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07" w:rsidRPr="000655FB" w:rsidRDefault="003F613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Mohács Város Önkormá</w:t>
      </w:r>
      <w:r w:rsidR="00863DCA">
        <w:rPr>
          <w:rFonts w:cs="Times New Roman"/>
          <w:b/>
          <w:bCs/>
          <w:sz w:val="22"/>
          <w:szCs w:val="22"/>
        </w:rPr>
        <w:t>nyzata Képviselő-testületének 24</w:t>
      </w:r>
      <w:r w:rsidRPr="000655FB">
        <w:rPr>
          <w:rFonts w:cs="Times New Roman"/>
          <w:b/>
          <w:bCs/>
          <w:sz w:val="22"/>
          <w:szCs w:val="22"/>
        </w:rPr>
        <w:t>/2021. (XII. 20.) önkormányzati rendelete</w:t>
      </w:r>
    </w:p>
    <w:p w:rsidR="00B62807" w:rsidRPr="000655FB" w:rsidRDefault="003F6131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0655FB">
        <w:rPr>
          <w:rFonts w:cs="Times New Roman"/>
          <w:b/>
          <w:bCs/>
          <w:sz w:val="22"/>
          <w:szCs w:val="22"/>
        </w:rPr>
        <w:t>a</w:t>
      </w:r>
      <w:proofErr w:type="gramEnd"/>
      <w:r w:rsidRPr="000655FB">
        <w:rPr>
          <w:rFonts w:cs="Times New Roman"/>
          <w:b/>
          <w:bCs/>
          <w:sz w:val="22"/>
          <w:szCs w:val="22"/>
        </w:rPr>
        <w:t xml:space="preserve"> településkép védelméről szóló 16/2020.(V.18.) önkormányzati rendelet módosításáról</w:t>
      </w:r>
    </w:p>
    <w:p w:rsidR="00B62807" w:rsidRPr="000655FB" w:rsidRDefault="003F6131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Mohács Város Önkormányzatának Képviselő-testülete a településkép védelméről szóló 2016. évi LXXIV. törvény 12. § (2) bekezdés a)</w:t>
      </w:r>
      <w:proofErr w:type="spellStart"/>
      <w:r w:rsidRPr="000655FB">
        <w:rPr>
          <w:rFonts w:cs="Times New Roman"/>
          <w:sz w:val="22"/>
          <w:szCs w:val="22"/>
        </w:rPr>
        <w:t>-h</w:t>
      </w:r>
      <w:proofErr w:type="spellEnd"/>
      <w:r w:rsidRPr="000655FB">
        <w:rPr>
          <w:rFonts w:cs="Times New Roman"/>
          <w:sz w:val="22"/>
          <w:szCs w:val="22"/>
        </w:rPr>
        <w:t>) pontjaiban kapott felhatalmazás alapján, az Alaptörvény 32. cikk (1) bekezdés a) pontjában és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9. mellékletében biztosított véleményezési jogkörében eljáró államigazgatási szervek, továbbá a településfejlesztési és településrendezési dokumentumok, valamint az egyes településrendezési sajátos jogintézmények partnerségi egyeztetésének szabályairól szóló 13/2017.(V.29.) önkormányzati rendeletben felsorolt partnerek véleményének kikérésével a következőket rendeli el:</w:t>
      </w:r>
    </w:p>
    <w:p w:rsidR="00B62807" w:rsidRPr="000655FB" w:rsidRDefault="003F613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1. §</w:t>
      </w:r>
    </w:p>
    <w:p w:rsidR="00B62807" w:rsidRPr="000655FB" w:rsidRDefault="003F613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A településkép védelméről szóló 16/2020 (V.18.) önkormányzati rendelet 17. § c) pontja helyébe a következő rendelkezés lép:</w:t>
      </w:r>
    </w:p>
    <w:p w:rsidR="00B62807" w:rsidRPr="000655FB" w:rsidRDefault="003F6131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0655FB">
        <w:rPr>
          <w:rFonts w:cs="Times New Roman"/>
          <w:i/>
          <w:iCs/>
          <w:sz w:val="22"/>
          <w:szCs w:val="22"/>
        </w:rPr>
        <w:t>(</w:t>
      </w:r>
      <w:r w:rsidRPr="000655FB">
        <w:rPr>
          <w:rFonts w:cs="Times New Roman"/>
          <w:b/>
          <w:bCs/>
          <w:i/>
          <w:iCs/>
          <w:sz w:val="22"/>
          <w:szCs w:val="22"/>
        </w:rPr>
        <w:t>Városközpont</w:t>
      </w:r>
      <w:r w:rsidRPr="000655FB">
        <w:rPr>
          <w:rFonts w:cs="Times New Roman"/>
          <w:i/>
          <w:iCs/>
          <w:sz w:val="22"/>
          <w:szCs w:val="22"/>
        </w:rPr>
        <w:t xml:space="preserve"> Egyedi építészeti követelmények)</w:t>
      </w:r>
    </w:p>
    <w:p w:rsidR="00B62807" w:rsidRPr="000655FB" w:rsidRDefault="003F6131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„</w:t>
      </w:r>
      <w:r w:rsidRPr="000655FB">
        <w:rPr>
          <w:rFonts w:cs="Times New Roman"/>
          <w:i/>
          <w:iCs/>
          <w:sz w:val="22"/>
          <w:szCs w:val="22"/>
        </w:rPr>
        <w:t>c)</w:t>
      </w:r>
      <w:r w:rsidRPr="000655FB">
        <w:rPr>
          <w:rFonts w:cs="Times New Roman"/>
          <w:sz w:val="22"/>
          <w:szCs w:val="22"/>
        </w:rPr>
        <w:tab/>
        <w:t xml:space="preserve">Általános esetben </w:t>
      </w:r>
      <w:proofErr w:type="spellStart"/>
      <w:r w:rsidRPr="000655FB">
        <w:rPr>
          <w:rFonts w:cs="Times New Roman"/>
          <w:sz w:val="22"/>
          <w:szCs w:val="22"/>
        </w:rPr>
        <w:t>lapostetővel</w:t>
      </w:r>
      <w:proofErr w:type="spellEnd"/>
      <w:r w:rsidRPr="000655FB">
        <w:rPr>
          <w:rFonts w:cs="Times New Roman"/>
          <w:sz w:val="22"/>
          <w:szCs w:val="22"/>
        </w:rPr>
        <w:t xml:space="preserve"> legfeljebb a bruttó alapterület 50%-a fedhető, de a kórház területén és Vt-K2 építési övezetben </w:t>
      </w:r>
      <w:proofErr w:type="spellStart"/>
      <w:r w:rsidRPr="000655FB">
        <w:rPr>
          <w:rFonts w:cs="Times New Roman"/>
          <w:sz w:val="22"/>
          <w:szCs w:val="22"/>
        </w:rPr>
        <w:t>lapostetős</w:t>
      </w:r>
      <w:proofErr w:type="spellEnd"/>
      <w:r w:rsidRPr="000655FB">
        <w:rPr>
          <w:rFonts w:cs="Times New Roman"/>
          <w:sz w:val="22"/>
          <w:szCs w:val="22"/>
        </w:rPr>
        <w:t xml:space="preserve"> épület is építhető.”</w:t>
      </w:r>
    </w:p>
    <w:p w:rsidR="00B62807" w:rsidRPr="000655FB" w:rsidRDefault="003F613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2. §</w:t>
      </w:r>
    </w:p>
    <w:p w:rsidR="00B62807" w:rsidRPr="000655FB" w:rsidRDefault="003F6131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 xml:space="preserve">A településkép védelméről szóló 16/2020 (V.18.) önkormányzati rendelet 18. § (2) bekezdés a) pontja a következő </w:t>
      </w:r>
      <w:proofErr w:type="spellStart"/>
      <w:r w:rsidRPr="000655FB">
        <w:rPr>
          <w:rFonts w:cs="Times New Roman"/>
          <w:sz w:val="22"/>
          <w:szCs w:val="22"/>
        </w:rPr>
        <w:t>af</w:t>
      </w:r>
      <w:proofErr w:type="spellEnd"/>
      <w:r w:rsidRPr="000655FB">
        <w:rPr>
          <w:rFonts w:cs="Times New Roman"/>
          <w:sz w:val="22"/>
          <w:szCs w:val="22"/>
        </w:rPr>
        <w:t>) alponttal egészül ki:</w:t>
      </w:r>
    </w:p>
    <w:p w:rsidR="00B62807" w:rsidRPr="000655FB" w:rsidRDefault="003F6131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0655FB">
        <w:rPr>
          <w:rFonts w:cs="Times New Roman"/>
          <w:i/>
          <w:iCs/>
          <w:sz w:val="22"/>
          <w:szCs w:val="22"/>
        </w:rPr>
        <w:t>(Egyedi építészeti követelmények</w:t>
      </w:r>
      <w:r w:rsidRPr="000655FB">
        <w:rPr>
          <w:rFonts w:cs="Times New Roman"/>
          <w:i/>
          <w:iCs/>
          <w:sz w:val="22"/>
          <w:szCs w:val="22"/>
        </w:rPr>
        <w:tab/>
        <w:t xml:space="preserve"> </w:t>
      </w:r>
      <w:r w:rsidRPr="000655FB">
        <w:rPr>
          <w:rFonts w:cs="Times New Roman"/>
          <w:i/>
          <w:iCs/>
          <w:sz w:val="22"/>
          <w:szCs w:val="22"/>
        </w:rPr>
        <w:br/>
        <w:t>Tetőidom és hajlásszög)</w:t>
      </w:r>
    </w:p>
    <w:p w:rsidR="00B62807" w:rsidRPr="000655FB" w:rsidRDefault="003F6131">
      <w:pPr>
        <w:pStyle w:val="Szvegtrzs"/>
        <w:spacing w:after="24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„</w:t>
      </w:r>
      <w:proofErr w:type="spellStart"/>
      <w:r w:rsidRPr="000655FB">
        <w:rPr>
          <w:rFonts w:cs="Times New Roman"/>
          <w:i/>
          <w:iCs/>
          <w:sz w:val="22"/>
          <w:szCs w:val="22"/>
        </w:rPr>
        <w:t>af</w:t>
      </w:r>
      <w:proofErr w:type="spellEnd"/>
      <w:r w:rsidRPr="000655FB">
        <w:rPr>
          <w:rFonts w:cs="Times New Roman"/>
          <w:i/>
          <w:iCs/>
          <w:sz w:val="22"/>
          <w:szCs w:val="22"/>
        </w:rPr>
        <w:t>)</w:t>
      </w:r>
      <w:r w:rsidRPr="000655FB">
        <w:rPr>
          <w:rFonts w:cs="Times New Roman"/>
          <w:sz w:val="22"/>
          <w:szCs w:val="22"/>
        </w:rPr>
        <w:tab/>
        <w:t xml:space="preserve"> Lk-Á7 jelű építési övezetben az utcai épület részlegesen </w:t>
      </w:r>
      <w:proofErr w:type="spellStart"/>
      <w:r w:rsidRPr="000655FB">
        <w:rPr>
          <w:rFonts w:cs="Times New Roman"/>
          <w:sz w:val="22"/>
          <w:szCs w:val="22"/>
        </w:rPr>
        <w:t>lapostetővel</w:t>
      </w:r>
      <w:proofErr w:type="spellEnd"/>
      <w:r w:rsidRPr="000655FB">
        <w:rPr>
          <w:rFonts w:cs="Times New Roman"/>
          <w:sz w:val="22"/>
          <w:szCs w:val="22"/>
        </w:rPr>
        <w:t xml:space="preserve"> is fedhető, de a </w:t>
      </w:r>
      <w:proofErr w:type="spellStart"/>
      <w:r w:rsidRPr="000655FB">
        <w:rPr>
          <w:rFonts w:cs="Times New Roman"/>
          <w:sz w:val="22"/>
          <w:szCs w:val="22"/>
        </w:rPr>
        <w:t>lapostető</w:t>
      </w:r>
      <w:proofErr w:type="spellEnd"/>
      <w:r w:rsidRPr="000655FB">
        <w:rPr>
          <w:rFonts w:cs="Times New Roman"/>
          <w:sz w:val="22"/>
          <w:szCs w:val="22"/>
        </w:rPr>
        <w:t xml:space="preserve"> aránya a tetőfelület 30%-át nem haladhatja meg.”</w:t>
      </w:r>
    </w:p>
    <w:p w:rsidR="00B62807" w:rsidRPr="000655FB" w:rsidRDefault="003F6131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3. §</w:t>
      </w:r>
    </w:p>
    <w:p w:rsidR="00020BFD" w:rsidRDefault="003F6131" w:rsidP="00020B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Ez a rendelet a kihirdetését követő harmadik napon lép hatályba</w:t>
      </w:r>
      <w:r w:rsidR="00020BFD">
        <w:rPr>
          <w:rFonts w:cs="Times New Roman"/>
          <w:sz w:val="22"/>
          <w:szCs w:val="22"/>
        </w:rPr>
        <w:t xml:space="preserve">, </w:t>
      </w:r>
      <w:r w:rsidR="00020BFD">
        <w:rPr>
          <w:rFonts w:cs="Times New Roman"/>
          <w:sz w:val="22"/>
          <w:szCs w:val="22"/>
        </w:rPr>
        <w:t xml:space="preserve">majd az ezt követő napon hatályát veszti. </w:t>
      </w:r>
    </w:p>
    <w:p w:rsidR="009175B7" w:rsidRDefault="003F6131" w:rsidP="000655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0655FB">
        <w:rPr>
          <w:rFonts w:cs="Times New Roman"/>
          <w:sz w:val="22"/>
          <w:szCs w:val="22"/>
        </w:rPr>
        <w:t>Előírásait a hatálybalépést követően keletkezett ügyekben kell alkalmazni.</w:t>
      </w:r>
    </w:p>
    <w:p w:rsidR="009175B7" w:rsidRDefault="009175B7" w:rsidP="000655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9175B7" w:rsidRPr="00644B7E" w:rsidRDefault="009175B7" w:rsidP="009175B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2021. december 17.</w:t>
      </w:r>
    </w:p>
    <w:p w:rsidR="009175B7" w:rsidRDefault="009175B7" w:rsidP="009175B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9175B7" w:rsidRDefault="009175B7" w:rsidP="009175B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9175B7" w:rsidRPr="00644B7E" w:rsidRDefault="009175B7" w:rsidP="009175B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9175B7" w:rsidRPr="00644B7E" w:rsidRDefault="009175B7" w:rsidP="009175B7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9175B7" w:rsidRPr="00644B7E" w:rsidRDefault="009175B7" w:rsidP="009175B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9175B7" w:rsidRPr="00644B7E" w:rsidRDefault="009175B7" w:rsidP="009175B7">
      <w:pPr>
        <w:jc w:val="both"/>
        <w:rPr>
          <w:rFonts w:cs="Times New Roman"/>
          <w:sz w:val="22"/>
          <w:szCs w:val="22"/>
          <w:u w:val="single"/>
        </w:rPr>
      </w:pPr>
    </w:p>
    <w:p w:rsidR="009175B7" w:rsidRPr="00644B7E" w:rsidRDefault="009175B7" w:rsidP="009175B7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9175B7" w:rsidRDefault="009175B7" w:rsidP="009175B7">
      <w:pPr>
        <w:jc w:val="both"/>
        <w:rPr>
          <w:rFonts w:cs="Times New Roman"/>
          <w:sz w:val="22"/>
          <w:szCs w:val="22"/>
        </w:rPr>
      </w:pPr>
    </w:p>
    <w:p w:rsidR="009175B7" w:rsidRPr="00644B7E" w:rsidRDefault="009175B7" w:rsidP="009175B7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A rendelet kihirdetésének napja: 2021. </w:t>
      </w:r>
      <w:r>
        <w:rPr>
          <w:rFonts w:cs="Times New Roman"/>
          <w:sz w:val="22"/>
          <w:szCs w:val="22"/>
        </w:rPr>
        <w:t>december 20.</w:t>
      </w:r>
      <w:r w:rsidRPr="00644B7E">
        <w:rPr>
          <w:rFonts w:cs="Times New Roman"/>
          <w:sz w:val="22"/>
          <w:szCs w:val="22"/>
        </w:rPr>
        <w:t xml:space="preserve"> </w:t>
      </w:r>
    </w:p>
    <w:p w:rsidR="009175B7" w:rsidRDefault="009175B7" w:rsidP="009175B7">
      <w:pPr>
        <w:jc w:val="both"/>
        <w:rPr>
          <w:rFonts w:cs="Times New Roman"/>
          <w:sz w:val="22"/>
          <w:szCs w:val="22"/>
        </w:rPr>
      </w:pPr>
    </w:p>
    <w:p w:rsidR="009175B7" w:rsidRDefault="009175B7" w:rsidP="009175B7">
      <w:pPr>
        <w:jc w:val="both"/>
        <w:rPr>
          <w:rFonts w:cs="Times New Roman"/>
          <w:sz w:val="22"/>
          <w:szCs w:val="22"/>
        </w:rPr>
      </w:pPr>
    </w:p>
    <w:p w:rsidR="009175B7" w:rsidRPr="00644B7E" w:rsidRDefault="009175B7" w:rsidP="009175B7">
      <w:pPr>
        <w:jc w:val="both"/>
        <w:rPr>
          <w:rFonts w:cs="Times New Roman"/>
          <w:sz w:val="22"/>
          <w:szCs w:val="22"/>
        </w:rPr>
      </w:pPr>
    </w:p>
    <w:p w:rsidR="009175B7" w:rsidRPr="00644B7E" w:rsidRDefault="009175B7" w:rsidP="009175B7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9175B7" w:rsidRPr="000655FB" w:rsidRDefault="009175B7" w:rsidP="000655F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  <w:sectPr w:rsidR="009175B7" w:rsidRPr="000655FB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B62807" w:rsidRPr="000655FB" w:rsidRDefault="003F6131" w:rsidP="009175B7">
      <w:pPr>
        <w:pStyle w:val="Szvegtrzs"/>
        <w:spacing w:before="476"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lastRenderedPageBreak/>
        <w:t>Részletes indokolás</w:t>
      </w:r>
    </w:p>
    <w:p w:rsidR="00B62807" w:rsidRPr="000655FB" w:rsidRDefault="003F613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Az 1. §</w:t>
      </w:r>
      <w:proofErr w:type="spellStart"/>
      <w:r w:rsidRPr="000655FB">
        <w:rPr>
          <w:rFonts w:cs="Times New Roman"/>
          <w:b/>
          <w:bCs/>
          <w:sz w:val="22"/>
          <w:szCs w:val="22"/>
        </w:rPr>
        <w:t>-hoz</w:t>
      </w:r>
      <w:proofErr w:type="spellEnd"/>
      <w:r w:rsidRPr="000655FB">
        <w:rPr>
          <w:rFonts w:cs="Times New Roman"/>
          <w:b/>
          <w:bCs/>
          <w:sz w:val="22"/>
          <w:szCs w:val="22"/>
        </w:rPr>
        <w:t xml:space="preserve"> </w:t>
      </w:r>
    </w:p>
    <w:p w:rsidR="00B62807" w:rsidRPr="000655FB" w:rsidRDefault="003F6131">
      <w:pPr>
        <w:pStyle w:val="Szvegtrzs"/>
        <w:spacing w:after="20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 xml:space="preserve">A hatályos </w:t>
      </w:r>
      <w:proofErr w:type="spellStart"/>
      <w:r w:rsidRPr="000655FB">
        <w:rPr>
          <w:rFonts w:cs="Times New Roman"/>
          <w:sz w:val="22"/>
          <w:szCs w:val="22"/>
        </w:rPr>
        <w:t>TkR</w:t>
      </w:r>
      <w:proofErr w:type="spellEnd"/>
      <w:r w:rsidRPr="000655FB">
        <w:rPr>
          <w:rFonts w:cs="Times New Roman"/>
          <w:sz w:val="22"/>
          <w:szCs w:val="22"/>
        </w:rPr>
        <w:t xml:space="preserve">. a területen nem teszi lehetővé legalább részben </w:t>
      </w:r>
      <w:proofErr w:type="spellStart"/>
      <w:r w:rsidRPr="000655FB">
        <w:rPr>
          <w:rFonts w:cs="Times New Roman"/>
          <w:sz w:val="22"/>
          <w:szCs w:val="22"/>
        </w:rPr>
        <w:t>lapostetős</w:t>
      </w:r>
      <w:proofErr w:type="spellEnd"/>
      <w:r w:rsidRPr="000655FB">
        <w:rPr>
          <w:rFonts w:cs="Times New Roman"/>
          <w:sz w:val="22"/>
          <w:szCs w:val="22"/>
        </w:rPr>
        <w:t xml:space="preserve"> épületek építését, ami akadályozza a tervezett beruházás megvalósítását. A módosítás célja a vonatkozó előírás megváltoztatásával a társasház építészeti tervek szerinti megépítésének elősegítése.</w:t>
      </w:r>
    </w:p>
    <w:p w:rsidR="00B62807" w:rsidRPr="000655FB" w:rsidRDefault="003F613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A 2. §</w:t>
      </w:r>
      <w:proofErr w:type="spellStart"/>
      <w:r w:rsidRPr="000655FB">
        <w:rPr>
          <w:rFonts w:cs="Times New Roman"/>
          <w:b/>
          <w:bCs/>
          <w:sz w:val="22"/>
          <w:szCs w:val="22"/>
        </w:rPr>
        <w:t>-hoz</w:t>
      </w:r>
      <w:proofErr w:type="spellEnd"/>
      <w:r w:rsidRPr="000655FB">
        <w:rPr>
          <w:rFonts w:cs="Times New Roman"/>
          <w:b/>
          <w:bCs/>
          <w:sz w:val="22"/>
          <w:szCs w:val="22"/>
        </w:rPr>
        <w:t xml:space="preserve"> </w:t>
      </w:r>
    </w:p>
    <w:p w:rsidR="00B62807" w:rsidRPr="000655FB" w:rsidRDefault="003F6131">
      <w:pPr>
        <w:pStyle w:val="Szvegtrzs"/>
        <w:spacing w:after="20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 xml:space="preserve">A hatályos </w:t>
      </w:r>
      <w:proofErr w:type="spellStart"/>
      <w:r w:rsidRPr="000655FB">
        <w:rPr>
          <w:rFonts w:cs="Times New Roman"/>
          <w:sz w:val="22"/>
          <w:szCs w:val="22"/>
        </w:rPr>
        <w:t>Tkr</w:t>
      </w:r>
      <w:proofErr w:type="spellEnd"/>
      <w:r w:rsidRPr="000655FB">
        <w:rPr>
          <w:rFonts w:cs="Times New Roman"/>
          <w:sz w:val="22"/>
          <w:szCs w:val="22"/>
        </w:rPr>
        <w:t xml:space="preserve">. a területen nem teszi lehetővé teljes mértékben </w:t>
      </w:r>
      <w:proofErr w:type="spellStart"/>
      <w:r w:rsidRPr="000655FB">
        <w:rPr>
          <w:rFonts w:cs="Times New Roman"/>
          <w:sz w:val="22"/>
          <w:szCs w:val="22"/>
        </w:rPr>
        <w:t>lapostetővel</w:t>
      </w:r>
      <w:proofErr w:type="spellEnd"/>
      <w:r w:rsidRPr="000655FB">
        <w:rPr>
          <w:rFonts w:cs="Times New Roman"/>
          <w:sz w:val="22"/>
          <w:szCs w:val="22"/>
        </w:rPr>
        <w:t xml:space="preserve"> fedett épület építését, a módosítás célja a vonatkozó előírás pontosításával a szociális központ emeletráépítésének elősegítése.</w:t>
      </w:r>
    </w:p>
    <w:p w:rsidR="00B62807" w:rsidRPr="000655FB" w:rsidRDefault="003F6131">
      <w:pPr>
        <w:pStyle w:val="Szvegtrzs"/>
        <w:spacing w:after="200" w:line="240" w:lineRule="auto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            </w:t>
      </w:r>
    </w:p>
    <w:p w:rsidR="00B62807" w:rsidRPr="000655FB" w:rsidRDefault="003F6131">
      <w:pPr>
        <w:spacing w:before="159" w:after="79"/>
        <w:ind w:left="159" w:right="159"/>
        <w:jc w:val="center"/>
        <w:rPr>
          <w:rFonts w:cs="Times New Roman"/>
          <w:b/>
          <w:bCs/>
          <w:sz w:val="22"/>
          <w:szCs w:val="22"/>
        </w:rPr>
      </w:pPr>
      <w:r w:rsidRPr="000655FB">
        <w:rPr>
          <w:rFonts w:cs="Times New Roman"/>
          <w:b/>
          <w:bCs/>
          <w:sz w:val="22"/>
          <w:szCs w:val="22"/>
        </w:rPr>
        <w:t>A 3. §</w:t>
      </w:r>
      <w:proofErr w:type="spellStart"/>
      <w:r w:rsidRPr="000655FB">
        <w:rPr>
          <w:rFonts w:cs="Times New Roman"/>
          <w:b/>
          <w:bCs/>
          <w:sz w:val="22"/>
          <w:szCs w:val="22"/>
        </w:rPr>
        <w:t>-hoz</w:t>
      </w:r>
      <w:proofErr w:type="spellEnd"/>
      <w:r w:rsidRPr="000655FB">
        <w:rPr>
          <w:rFonts w:cs="Times New Roman"/>
          <w:b/>
          <w:bCs/>
          <w:sz w:val="22"/>
          <w:szCs w:val="22"/>
        </w:rPr>
        <w:t xml:space="preserve"> </w:t>
      </w:r>
    </w:p>
    <w:p w:rsidR="00B62807" w:rsidRPr="000655FB" w:rsidRDefault="003F6131" w:rsidP="00863DCA">
      <w:pPr>
        <w:pStyle w:val="Szvegtrzs"/>
        <w:spacing w:before="159" w:after="159" w:line="240" w:lineRule="auto"/>
        <w:ind w:right="159"/>
        <w:jc w:val="both"/>
        <w:rPr>
          <w:rFonts w:cs="Times New Roman"/>
          <w:sz w:val="22"/>
          <w:szCs w:val="22"/>
        </w:rPr>
      </w:pPr>
      <w:r w:rsidRPr="000655FB">
        <w:rPr>
          <w:rFonts w:cs="Times New Roman"/>
          <w:sz w:val="22"/>
          <w:szCs w:val="22"/>
        </w:rPr>
        <w:t>Hatályba léptető rendelkezés.</w:t>
      </w:r>
    </w:p>
    <w:sectPr w:rsidR="00B62807" w:rsidRPr="000655F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BD" w:rsidRDefault="00AF1EBD">
      <w:r>
        <w:separator/>
      </w:r>
    </w:p>
  </w:endnote>
  <w:endnote w:type="continuationSeparator" w:id="0">
    <w:p w:rsidR="00AF1EBD" w:rsidRDefault="00A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07" w:rsidRDefault="003F613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20BF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07" w:rsidRDefault="003F613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20B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BD" w:rsidRDefault="00AF1EBD">
      <w:r>
        <w:separator/>
      </w:r>
    </w:p>
  </w:footnote>
  <w:footnote w:type="continuationSeparator" w:id="0">
    <w:p w:rsidR="00AF1EBD" w:rsidRDefault="00AF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76F"/>
    <w:multiLevelType w:val="multilevel"/>
    <w:tmpl w:val="B71670E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807"/>
    <w:rsid w:val="00020BFD"/>
    <w:rsid w:val="000655FB"/>
    <w:rsid w:val="00172CA4"/>
    <w:rsid w:val="003F6131"/>
    <w:rsid w:val="005F0E4A"/>
    <w:rsid w:val="00757A6D"/>
    <w:rsid w:val="008253BF"/>
    <w:rsid w:val="00863DCA"/>
    <w:rsid w:val="009175B7"/>
    <w:rsid w:val="00AC5D38"/>
    <w:rsid w:val="00AF1EBD"/>
    <w:rsid w:val="00B62807"/>
    <w:rsid w:val="00D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175B7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175B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7</cp:revision>
  <cp:lastPrinted>2021-12-20T08:00:00Z</cp:lastPrinted>
  <dcterms:created xsi:type="dcterms:W3CDTF">2021-12-02T10:53:00Z</dcterms:created>
  <dcterms:modified xsi:type="dcterms:W3CDTF">2021-12-20T08:02:00Z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