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0" w:rsidRPr="00230B83" w:rsidRDefault="0085126B">
      <w:pPr>
        <w:pStyle w:val="Szvegtrzs"/>
        <w:spacing w:after="0" w:line="240" w:lineRule="auto"/>
        <w:jc w:val="center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Mohácsi Önkormányzat Képviselő-testületének 6/2020 (II.17.) önkormányzati rendelete</w:t>
      </w:r>
    </w:p>
    <w:p w:rsidR="00AD4790" w:rsidRPr="00230B83" w:rsidRDefault="0085126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proofErr w:type="gramStart"/>
      <w:r w:rsidRPr="00230B83">
        <w:rPr>
          <w:rFonts w:cs="Times New Roman"/>
          <w:b/>
          <w:bCs/>
          <w:sz w:val="22"/>
          <w:szCs w:val="22"/>
        </w:rPr>
        <w:t>a</w:t>
      </w:r>
      <w:proofErr w:type="gramEnd"/>
      <w:r w:rsidRPr="00230B83">
        <w:rPr>
          <w:rFonts w:cs="Times New Roman"/>
          <w:b/>
          <w:bCs/>
          <w:sz w:val="22"/>
          <w:szCs w:val="22"/>
        </w:rPr>
        <w:t xml:space="preserve"> helyi közművelődési feladatok ellátásáról</w:t>
      </w:r>
    </w:p>
    <w:p w:rsidR="00AD4790" w:rsidRPr="00230B83" w:rsidRDefault="0085126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Mohács Város Képviselő-testülete az Alaptörvény 32. cikk (1) bekezdés </w:t>
      </w:r>
      <w:proofErr w:type="gramStart"/>
      <w:r w:rsidRPr="00230B83">
        <w:rPr>
          <w:rFonts w:cs="Times New Roman"/>
          <w:sz w:val="22"/>
          <w:szCs w:val="22"/>
        </w:rPr>
        <w:t>a.</w:t>
      </w:r>
      <w:proofErr w:type="gramEnd"/>
      <w:r w:rsidRPr="00230B83">
        <w:rPr>
          <w:rFonts w:cs="Times New Roman"/>
          <w:sz w:val="22"/>
          <w:szCs w:val="22"/>
        </w:rPr>
        <w:t xml:space="preserve">) pontjában, a Magyarország helyi önkormányzatairól </w:t>
      </w:r>
      <w:r w:rsidRPr="00230B83">
        <w:rPr>
          <w:rFonts w:cs="Times New Roman"/>
          <w:sz w:val="22"/>
          <w:szCs w:val="22"/>
        </w:rPr>
        <w:t xml:space="preserve">szóló 2011. évi CLXXXIX. törvény 13. § (2) bekezdésében meghatározott eredeti jogalkotói hatáskörében eljárva, a muzeális intézményekről, a nyilvános könyvtári ellátásról és a közművelődésről szóló 1997. évi CXL. törvény (továbbiakban: </w:t>
      </w:r>
      <w:proofErr w:type="spellStart"/>
      <w:r w:rsidRPr="00230B83">
        <w:rPr>
          <w:rFonts w:cs="Times New Roman"/>
          <w:sz w:val="22"/>
          <w:szCs w:val="22"/>
        </w:rPr>
        <w:t>Kultv</w:t>
      </w:r>
      <w:proofErr w:type="spellEnd"/>
      <w:r w:rsidRPr="00230B83">
        <w:rPr>
          <w:rFonts w:cs="Times New Roman"/>
          <w:sz w:val="22"/>
          <w:szCs w:val="22"/>
        </w:rPr>
        <w:t>.)83/</w:t>
      </w:r>
      <w:proofErr w:type="gramStart"/>
      <w:r w:rsidRPr="00230B83">
        <w:rPr>
          <w:rFonts w:cs="Times New Roman"/>
          <w:sz w:val="22"/>
          <w:szCs w:val="22"/>
        </w:rPr>
        <w:t>A</w:t>
      </w:r>
      <w:proofErr w:type="gramEnd"/>
      <w:r w:rsidRPr="00230B83">
        <w:rPr>
          <w:rFonts w:cs="Times New Roman"/>
          <w:sz w:val="22"/>
          <w:szCs w:val="22"/>
        </w:rPr>
        <w:t>. §</w:t>
      </w:r>
      <w:proofErr w:type="spellStart"/>
      <w:r w:rsidRPr="00230B83">
        <w:rPr>
          <w:rFonts w:cs="Times New Roman"/>
          <w:sz w:val="22"/>
          <w:szCs w:val="22"/>
        </w:rPr>
        <w:t>-ában</w:t>
      </w:r>
      <w:proofErr w:type="spellEnd"/>
      <w:r w:rsidRPr="00230B83">
        <w:rPr>
          <w:rFonts w:cs="Times New Roman"/>
          <w:sz w:val="22"/>
          <w:szCs w:val="22"/>
        </w:rPr>
        <w:t xml:space="preserve"> </w:t>
      </w:r>
      <w:r w:rsidRPr="00230B83">
        <w:rPr>
          <w:rFonts w:cs="Times New Roman"/>
          <w:sz w:val="22"/>
          <w:szCs w:val="22"/>
        </w:rPr>
        <w:t>kapott felhatalmazás alapján – figyelemmel a közművelődési intézmények és közösségi színterek követelményeiről szóló 20/2018. (VII.9.) EMMI rendeletben foglalt rendelkezésekre is- az alábbi rendeletet alkotja: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1. A rendelet célja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1. §</w:t>
      </w:r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1"/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(1)</w:t>
      </w:r>
      <w:r w:rsidRPr="00230B83">
        <w:rPr>
          <w:rStyle w:val="FootnoteAnchor"/>
          <w:rFonts w:cs="Times New Roman"/>
          <w:sz w:val="22"/>
          <w:szCs w:val="22"/>
        </w:rPr>
        <w:footnoteReference w:id="2"/>
      </w:r>
      <w:r w:rsidRPr="00230B83">
        <w:rPr>
          <w:rFonts w:cs="Times New Roman"/>
          <w:sz w:val="22"/>
          <w:szCs w:val="22"/>
        </w:rPr>
        <w:t xml:space="preserve"> E rendelet célj</w:t>
      </w:r>
      <w:r w:rsidRPr="00230B83">
        <w:rPr>
          <w:rFonts w:cs="Times New Roman"/>
          <w:sz w:val="22"/>
          <w:szCs w:val="22"/>
        </w:rPr>
        <w:t xml:space="preserve">a, hogy a helyben jelentkező művelődési-, kulturális- és társadalmi igények figyelembevételével, a helyi lehetőségek és sajátosságok alapján meghatározza Mohács Város Önkormányzatának közművelődési feladatait, az ellátandó közművelődési alapszolgáltatások </w:t>
      </w:r>
      <w:r w:rsidRPr="00230B83">
        <w:rPr>
          <w:rFonts w:cs="Times New Roman"/>
          <w:sz w:val="22"/>
          <w:szCs w:val="22"/>
        </w:rPr>
        <w:t>körét, azok ellátási formáját és mértékét.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(2)</w:t>
      </w:r>
      <w:r w:rsidRPr="00230B83">
        <w:rPr>
          <w:rStyle w:val="FootnoteAnchor"/>
          <w:rFonts w:cs="Times New Roman"/>
          <w:sz w:val="22"/>
          <w:szCs w:val="22"/>
        </w:rPr>
        <w:footnoteReference w:id="3"/>
      </w:r>
      <w:r w:rsidRPr="00230B83">
        <w:rPr>
          <w:rFonts w:cs="Times New Roman"/>
          <w:sz w:val="22"/>
          <w:szCs w:val="22"/>
        </w:rPr>
        <w:t xml:space="preserve"> A közművelődési feladatellátás kiemelt céljai: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a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Mohács város közművelődési, kulturális hagyományainak ápolása, továbbfejlesztése, a helyi értékek védelme, a városi polgári élet és életmód fejlesztése, a lok</w:t>
      </w:r>
      <w:r w:rsidRPr="00230B83">
        <w:rPr>
          <w:rFonts w:cs="Times New Roman"/>
          <w:sz w:val="22"/>
          <w:szCs w:val="22"/>
        </w:rPr>
        <w:t>álpatriotizmus erősítése;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b)</w:t>
      </w:r>
      <w:r w:rsidRPr="00230B83">
        <w:rPr>
          <w:rFonts w:cs="Times New Roman"/>
          <w:sz w:val="22"/>
          <w:szCs w:val="22"/>
        </w:rPr>
        <w:tab/>
        <w:t>Az egyetemes (testvérvárosi kapcsolatok), nemzeti és kisebbségi kultúra értékeinek megismerése, gazdagítása;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c)</w:t>
      </w:r>
      <w:r w:rsidRPr="00230B83">
        <w:rPr>
          <w:rFonts w:cs="Times New Roman"/>
          <w:sz w:val="22"/>
          <w:szCs w:val="22"/>
        </w:rPr>
        <w:tab/>
      </w:r>
      <w:proofErr w:type="gramStart"/>
      <w:r w:rsidRPr="00230B83">
        <w:rPr>
          <w:rFonts w:cs="Times New Roman"/>
          <w:sz w:val="22"/>
          <w:szCs w:val="22"/>
        </w:rPr>
        <w:t>A</w:t>
      </w:r>
      <w:proofErr w:type="gramEnd"/>
      <w:r w:rsidRPr="00230B83">
        <w:rPr>
          <w:rFonts w:cs="Times New Roman"/>
          <w:sz w:val="22"/>
          <w:szCs w:val="22"/>
        </w:rPr>
        <w:t xml:space="preserve"> civil közösségek, szervezetek közművelődéssel kapcsolatos tevékenységének támogatása és az együttműködésük ösztön</w:t>
      </w:r>
      <w:r w:rsidRPr="00230B83">
        <w:rPr>
          <w:rFonts w:cs="Times New Roman"/>
          <w:sz w:val="22"/>
          <w:szCs w:val="22"/>
        </w:rPr>
        <w:t>zése;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d)</w:t>
      </w:r>
      <w:r w:rsidRPr="00230B83">
        <w:rPr>
          <w:rFonts w:cs="Times New Roman"/>
          <w:sz w:val="22"/>
          <w:szCs w:val="22"/>
        </w:rPr>
        <w:tab/>
      </w:r>
      <w:proofErr w:type="gramStart"/>
      <w:r w:rsidRPr="00230B83">
        <w:rPr>
          <w:rFonts w:cs="Times New Roman"/>
          <w:sz w:val="22"/>
          <w:szCs w:val="22"/>
        </w:rPr>
        <w:t>A</w:t>
      </w:r>
      <w:proofErr w:type="gramEnd"/>
      <w:r w:rsidRPr="00230B83">
        <w:rPr>
          <w:rFonts w:cs="Times New Roman"/>
          <w:sz w:val="22"/>
          <w:szCs w:val="22"/>
        </w:rPr>
        <w:t xml:space="preserve"> tudományos, illetve a művészeti tevékenység, a helytörténeti munka, valamint a közgyűjtemények támogatása;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e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közösségi művelődéshez méltó, esztétikus környezet és infrastruktúra biztosítása;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f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jelenleg működő a Mohácsi Horvát Önkormányzat,</w:t>
      </w:r>
      <w:r w:rsidRPr="00230B83">
        <w:rPr>
          <w:rFonts w:cs="Times New Roman"/>
          <w:sz w:val="22"/>
          <w:szCs w:val="22"/>
        </w:rPr>
        <w:t xml:space="preserve"> a Mohácsi Német Önkormányzat, a Mohácsi Roma Önkormányzat, valamint a Mohácsi Szerb Önkormányzat kulturális rendezvényeinek, öntevékeny köreinek támogatása, a befogadás és megismerés elősegítése.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2. A rendelet hatálya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2. §</w:t>
      </w:r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4"/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A rendelet hatálya Mohács Város</w:t>
      </w:r>
      <w:r w:rsidRPr="00230B83">
        <w:rPr>
          <w:rFonts w:cs="Times New Roman"/>
          <w:sz w:val="22"/>
          <w:szCs w:val="22"/>
        </w:rPr>
        <w:t xml:space="preserve"> közigazgatási területén lakcímmel rendelkező természetes személyekre, a Mohács Város Önkormányzata (a továbbiakban: Önkormányzat) által fenntartott, valamint együttműködési megállapodással működtetett közművelődési intézményekre és színterekre, továbbá a </w:t>
      </w:r>
      <w:r w:rsidRPr="00230B83">
        <w:rPr>
          <w:rFonts w:cs="Times New Roman"/>
          <w:sz w:val="22"/>
          <w:szCs w:val="22"/>
        </w:rPr>
        <w:t>közművelődésben közművelődési megállapodással résztvevő civil közösségekre, nevelési-oktatási intézményekre terjed ki, utóbbiak esetében a velük kötött megállapodás terjedelméig.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3.</w:t>
      </w:r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5"/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lastRenderedPageBreak/>
        <w:t>3. §</w:t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(1)</w:t>
      </w:r>
      <w:r w:rsidRPr="00230B83">
        <w:rPr>
          <w:rStyle w:val="FootnoteAnchor"/>
          <w:rFonts w:cs="Times New Roman"/>
          <w:sz w:val="22"/>
          <w:szCs w:val="22"/>
        </w:rPr>
        <w:footnoteReference w:id="6"/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(2)</w:t>
      </w:r>
      <w:r w:rsidRPr="00230B83">
        <w:rPr>
          <w:rStyle w:val="FootnoteAnchor"/>
          <w:rFonts w:cs="Times New Roman"/>
          <w:sz w:val="22"/>
          <w:szCs w:val="22"/>
        </w:rPr>
        <w:footnoteReference w:id="7"/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(3)</w:t>
      </w:r>
      <w:r w:rsidRPr="00230B83">
        <w:rPr>
          <w:rStyle w:val="FootnoteAnchor"/>
          <w:rFonts w:cs="Times New Roman"/>
          <w:sz w:val="22"/>
          <w:szCs w:val="22"/>
        </w:rPr>
        <w:footnoteReference w:id="8"/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(4)</w:t>
      </w:r>
      <w:r w:rsidRPr="00230B83">
        <w:rPr>
          <w:rStyle w:val="FootnoteAnchor"/>
          <w:rFonts w:cs="Times New Roman"/>
          <w:sz w:val="22"/>
          <w:szCs w:val="22"/>
        </w:rPr>
        <w:footnoteReference w:id="9"/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(5)</w:t>
      </w:r>
      <w:r w:rsidRPr="00230B83">
        <w:rPr>
          <w:rStyle w:val="FootnoteAnchor"/>
          <w:rFonts w:cs="Times New Roman"/>
          <w:sz w:val="22"/>
          <w:szCs w:val="22"/>
        </w:rPr>
        <w:footnoteReference w:id="10"/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(6)</w:t>
      </w:r>
      <w:r w:rsidRPr="00230B83">
        <w:rPr>
          <w:rStyle w:val="FootnoteAnchor"/>
          <w:rFonts w:cs="Times New Roman"/>
          <w:sz w:val="22"/>
          <w:szCs w:val="22"/>
        </w:rPr>
        <w:footnoteReference w:id="11"/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 xml:space="preserve">4. Az önkormányzat közművelődési </w:t>
      </w:r>
      <w:r w:rsidRPr="00230B83">
        <w:rPr>
          <w:rFonts w:cs="Times New Roman"/>
          <w:b/>
          <w:bCs/>
          <w:sz w:val="22"/>
          <w:szCs w:val="22"/>
        </w:rPr>
        <w:t>feladatai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4. §</w:t>
      </w:r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12"/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(1) Az Önkormányzat a település minden lakosának biztosítja a kultúrához való, egyenlő esélyű hozzáférés jogát és lehetőségét.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(2) Az Önkormányzat megszervezi a muzeális intézményekről, a nyilvános könyvtári ellátásról és a közművelődésről </w:t>
      </w:r>
      <w:r w:rsidRPr="00230B83">
        <w:rPr>
          <w:rFonts w:cs="Times New Roman"/>
          <w:sz w:val="22"/>
          <w:szCs w:val="22"/>
        </w:rPr>
        <w:t xml:space="preserve">szóló 1997. évi CXL. törvény (továbbiakban: </w:t>
      </w:r>
      <w:proofErr w:type="spellStart"/>
      <w:r w:rsidRPr="00230B83">
        <w:rPr>
          <w:rFonts w:cs="Times New Roman"/>
          <w:sz w:val="22"/>
          <w:szCs w:val="22"/>
        </w:rPr>
        <w:t>Kultv</w:t>
      </w:r>
      <w:proofErr w:type="spellEnd"/>
      <w:r w:rsidRPr="00230B83">
        <w:rPr>
          <w:rFonts w:cs="Times New Roman"/>
          <w:sz w:val="22"/>
          <w:szCs w:val="22"/>
        </w:rPr>
        <w:t>.) 76. § (3)-(4) bekezdésében meghatározott közművelődési alapszolgáltatások közül az alábbiakat: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a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 xml:space="preserve">művelődő közösségek létrejöttének elősegítése, működésük támogatása, fejlődésük segítése, a közművelődési </w:t>
      </w:r>
      <w:r w:rsidRPr="00230B83">
        <w:rPr>
          <w:rFonts w:cs="Times New Roman"/>
          <w:sz w:val="22"/>
          <w:szCs w:val="22"/>
        </w:rPr>
        <w:t>tevékenységek és a művelődő közösségek számra helyszín biztosítása (</w:t>
      </w:r>
      <w:proofErr w:type="spellStart"/>
      <w:r w:rsidRPr="00230B83">
        <w:rPr>
          <w:rFonts w:cs="Times New Roman"/>
          <w:sz w:val="22"/>
          <w:szCs w:val="22"/>
        </w:rPr>
        <w:t>Kult.tv</w:t>
      </w:r>
      <w:proofErr w:type="spellEnd"/>
      <w:r w:rsidRPr="00230B83">
        <w:rPr>
          <w:rFonts w:cs="Times New Roman"/>
          <w:sz w:val="22"/>
          <w:szCs w:val="22"/>
        </w:rPr>
        <w:t xml:space="preserve">. 76. § (3) bekezdés </w:t>
      </w:r>
      <w:proofErr w:type="gramStart"/>
      <w:r w:rsidRPr="00230B83">
        <w:rPr>
          <w:rFonts w:cs="Times New Roman"/>
          <w:sz w:val="22"/>
          <w:szCs w:val="22"/>
        </w:rPr>
        <w:t>a.</w:t>
      </w:r>
      <w:proofErr w:type="gramEnd"/>
      <w:r w:rsidRPr="00230B83">
        <w:rPr>
          <w:rFonts w:cs="Times New Roman"/>
          <w:sz w:val="22"/>
          <w:szCs w:val="22"/>
        </w:rPr>
        <w:t>) pontja):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a művelődő közösségnek rendszeres és alkalomszerű művelődési vagy közösségi tevékenysége végzésének helyszínét biztosítja;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a művelődő közös</w:t>
      </w:r>
      <w:r w:rsidRPr="00230B83">
        <w:rPr>
          <w:rFonts w:cs="Times New Roman"/>
          <w:sz w:val="22"/>
          <w:szCs w:val="22"/>
        </w:rPr>
        <w:t>ségek számára bemutatkozási lehetőségeket teremt,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fórumot szervez a művelődő közösségek vezetőinek részvételével, ahol a művelődő közösségek megfogalmazhatják a feladatellátással kapcsolatos észrevételeiket, javaslataikat.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b)</w:t>
      </w:r>
      <w:r w:rsidRPr="00230B83">
        <w:rPr>
          <w:rFonts w:cs="Times New Roman"/>
          <w:sz w:val="22"/>
          <w:szCs w:val="22"/>
        </w:rPr>
        <w:tab/>
        <w:t xml:space="preserve">a közösségi és társadalmi </w:t>
      </w:r>
      <w:r w:rsidRPr="00230B83">
        <w:rPr>
          <w:rFonts w:cs="Times New Roman"/>
          <w:sz w:val="22"/>
          <w:szCs w:val="22"/>
        </w:rPr>
        <w:t>részvétel fejlesztése (</w:t>
      </w:r>
      <w:proofErr w:type="spellStart"/>
      <w:r w:rsidRPr="00230B83">
        <w:rPr>
          <w:rFonts w:cs="Times New Roman"/>
          <w:sz w:val="22"/>
          <w:szCs w:val="22"/>
        </w:rPr>
        <w:t>Kult.tv</w:t>
      </w:r>
      <w:proofErr w:type="spellEnd"/>
      <w:r w:rsidRPr="00230B83">
        <w:rPr>
          <w:rFonts w:cs="Times New Roman"/>
          <w:sz w:val="22"/>
          <w:szCs w:val="22"/>
        </w:rPr>
        <w:t xml:space="preserve">. 76. § (3) bekezdés b.). </w:t>
      </w:r>
      <w:proofErr w:type="gramStart"/>
      <w:r w:rsidRPr="00230B83">
        <w:rPr>
          <w:rFonts w:cs="Times New Roman"/>
          <w:sz w:val="22"/>
          <w:szCs w:val="22"/>
        </w:rPr>
        <w:t>pontja</w:t>
      </w:r>
      <w:proofErr w:type="gramEnd"/>
      <w:r w:rsidRPr="00230B83">
        <w:rPr>
          <w:rFonts w:cs="Times New Roman"/>
          <w:sz w:val="22"/>
          <w:szCs w:val="22"/>
        </w:rPr>
        <w:t>):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ba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helyi közművelődési tevékenység tovább-fejlesztése érdekében segíti, ösztönzi az iskola-rendszeren kívüli öntevékeny, önképző tanfolyamok indítását,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bb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 xml:space="preserve">az egyetemes, a nemzeti, a </w:t>
      </w:r>
      <w:r w:rsidRPr="00230B83">
        <w:rPr>
          <w:rFonts w:cs="Times New Roman"/>
          <w:sz w:val="22"/>
          <w:szCs w:val="22"/>
        </w:rPr>
        <w:t>nemzetiségi, más kisebbségi kultúra értékeinek megismerését a megértés, a befogadás elősegítését, az ünnepek kultúrájának gondozását,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bc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az ismeretszerző, az amatőr alkotó, művelődő közösségek tevékenységének támogatását,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bd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helyi társadalom kapcsolatr</w:t>
      </w:r>
      <w:r w:rsidRPr="00230B83">
        <w:rPr>
          <w:rFonts w:cs="Times New Roman"/>
          <w:sz w:val="22"/>
          <w:szCs w:val="22"/>
        </w:rPr>
        <w:t>endszerének, közösségi életének, érdekérvényesítésének segítését,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be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szabadidő kulturális célú eltöltéséhez a minél jobb feltételek biztosítását,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lastRenderedPageBreak/>
        <w:t>bf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egyéb művelődést segítő lehetőségek felkutatását, biztosítását.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bg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szervezi és támogatja a közösségi k</w:t>
      </w:r>
      <w:r w:rsidRPr="00230B83">
        <w:rPr>
          <w:rFonts w:cs="Times New Roman"/>
          <w:sz w:val="22"/>
          <w:szCs w:val="22"/>
        </w:rPr>
        <w:t>ulturális hagyományok és értékek ápolását, a művelődésre, társas életre szerveződő közösségek tevékenységét, a lakosság életmódja javítását szolgáló kulturális célok magvalósítását.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bh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támogatja a művészeti intézmények, továbbá a lakosság művészeti kezdem</w:t>
      </w:r>
      <w:r w:rsidRPr="00230B83">
        <w:rPr>
          <w:rFonts w:cs="Times New Roman"/>
          <w:sz w:val="22"/>
          <w:szCs w:val="22"/>
        </w:rPr>
        <w:t>ényezéseit, önszerveződéseit. Közreműködik a művészeti alkotómunka feltételeinek javításában, a művészeti értékek létrehozásában, megőrzésében;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230B83">
        <w:rPr>
          <w:rFonts w:cs="Times New Roman"/>
          <w:i/>
          <w:iCs/>
          <w:sz w:val="22"/>
          <w:szCs w:val="22"/>
        </w:rPr>
        <w:t>bi</w:t>
      </w:r>
      <w:proofErr w:type="spellEnd"/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 xml:space="preserve">a városban kialakult művelődési hagyományokra, a településfejlesztési koncepcióra, valamint az intézmények, </w:t>
      </w:r>
      <w:r w:rsidRPr="00230B83">
        <w:rPr>
          <w:rFonts w:cs="Times New Roman"/>
          <w:sz w:val="22"/>
          <w:szCs w:val="22"/>
        </w:rPr>
        <w:t>civil szervezetek és a polgárok tevékenységére alapozva - a közművelődés sajátos eszközrendszerével segíti: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c)</w:t>
      </w:r>
      <w:r w:rsidRPr="00230B83">
        <w:rPr>
          <w:rFonts w:cs="Times New Roman"/>
          <w:sz w:val="22"/>
          <w:szCs w:val="22"/>
        </w:rPr>
        <w:tab/>
        <w:t>a hagyományos közösségi kulturális értékek átörökítése feltételeinek biztosítása (</w:t>
      </w:r>
      <w:proofErr w:type="spellStart"/>
      <w:r w:rsidRPr="00230B83">
        <w:rPr>
          <w:rFonts w:cs="Times New Roman"/>
          <w:sz w:val="22"/>
          <w:szCs w:val="22"/>
        </w:rPr>
        <w:t>Kult.tv</w:t>
      </w:r>
      <w:proofErr w:type="spellEnd"/>
      <w:r w:rsidRPr="00230B83">
        <w:rPr>
          <w:rFonts w:cs="Times New Roman"/>
          <w:sz w:val="22"/>
          <w:szCs w:val="22"/>
        </w:rPr>
        <w:t xml:space="preserve">. 76. § (3) bekezdés d. </w:t>
      </w:r>
      <w:proofErr w:type="gramStart"/>
      <w:r w:rsidRPr="00230B83">
        <w:rPr>
          <w:rFonts w:cs="Times New Roman"/>
          <w:sz w:val="22"/>
          <w:szCs w:val="22"/>
        </w:rPr>
        <w:t>pontja</w:t>
      </w:r>
      <w:proofErr w:type="gramEnd"/>
      <w:r w:rsidRPr="00230B83">
        <w:rPr>
          <w:rFonts w:cs="Times New Roman"/>
          <w:sz w:val="22"/>
          <w:szCs w:val="22"/>
        </w:rPr>
        <w:t>):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ca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közreműködik a váro</w:t>
      </w:r>
      <w:r w:rsidRPr="00230B83">
        <w:rPr>
          <w:rFonts w:cs="Times New Roman"/>
          <w:sz w:val="22"/>
          <w:szCs w:val="22"/>
        </w:rPr>
        <w:t>s szellemi vonzerejének növelésében, a civil társadalom kulturális önszerveződő tevékenységének elősegítésében;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cb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közreműködik a város kulturális értékeinek, hagyományainak feltárásában, megismertetésében, ápolásában, kiemelkedő személyiségeinek értékter</w:t>
      </w:r>
      <w:r w:rsidRPr="00230B83">
        <w:rPr>
          <w:rFonts w:cs="Times New Roman"/>
          <w:sz w:val="22"/>
          <w:szCs w:val="22"/>
        </w:rPr>
        <w:t>emtő tevékenységében,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cc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együttműködik a hátrányos helyzetű rétegek kulturális elesettségének mérséklésében, az esélyegyenlőség teremtésében,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cd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figyelemmel kíséri és támogatja a gyermekek- és fiatalok művelődési, művészeti és közösségi életét,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ce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közre</w:t>
      </w:r>
      <w:r w:rsidRPr="00230B83">
        <w:rPr>
          <w:rFonts w:cs="Times New Roman"/>
          <w:sz w:val="22"/>
          <w:szCs w:val="22"/>
        </w:rPr>
        <w:t>működik a település környezeti, szellemi, művészeti értékeinek, hagyományainak feltárásában, megismertetésében, a helyi művelődési szokások gondozásában, gazdagításában,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cf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közreműködik az egyetemes, a nemzeti, a nemzetiségi és más kisebbségi kultúrák meg</w:t>
      </w:r>
      <w:r w:rsidRPr="00230B83">
        <w:rPr>
          <w:rFonts w:cs="Times New Roman"/>
          <w:sz w:val="22"/>
          <w:szCs w:val="22"/>
        </w:rPr>
        <w:t>ismertetésében, gyarapításában, a különböző kultúrák közötti kapcsolatok kiépítésében és fenntartásában;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cg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közreműködik az ismeretszerző, az amatőr alkotó, művelődő közösségek tevékenységének támogatásában,</w:t>
      </w:r>
    </w:p>
    <w:p w:rsidR="00AD4790" w:rsidRPr="00230B83" w:rsidRDefault="0085126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230B83">
        <w:rPr>
          <w:rFonts w:cs="Times New Roman"/>
          <w:i/>
          <w:iCs/>
          <w:sz w:val="22"/>
          <w:szCs w:val="22"/>
        </w:rPr>
        <w:t>ch</w:t>
      </w:r>
      <w:proofErr w:type="spell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 xml:space="preserve">segíti a szabadidő kulturált és művelődési </w:t>
      </w:r>
      <w:r w:rsidRPr="00230B83">
        <w:rPr>
          <w:rFonts w:cs="Times New Roman"/>
          <w:sz w:val="22"/>
          <w:szCs w:val="22"/>
        </w:rPr>
        <w:t>célú eltöltését.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(3) Az Önkormányzat a közművelődés által biztosított eszközrendszerével segíti: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a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</w:r>
      <w:proofErr w:type="spellStart"/>
      <w:r w:rsidRPr="00230B83">
        <w:rPr>
          <w:rFonts w:cs="Times New Roman"/>
          <w:sz w:val="22"/>
          <w:szCs w:val="22"/>
        </w:rPr>
        <w:t>a</w:t>
      </w:r>
      <w:proofErr w:type="spellEnd"/>
      <w:r w:rsidRPr="00230B83">
        <w:rPr>
          <w:rFonts w:cs="Times New Roman"/>
          <w:sz w:val="22"/>
          <w:szCs w:val="22"/>
        </w:rPr>
        <w:t xml:space="preserve"> település szellemi, művészeti, környezeti értékeinek és hagyományainak feltárását, megismertetését és közzétételét;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b)</w:t>
      </w:r>
      <w:r w:rsidRPr="00230B83">
        <w:rPr>
          <w:rFonts w:cs="Times New Roman"/>
          <w:sz w:val="22"/>
          <w:szCs w:val="22"/>
        </w:rPr>
        <w:tab/>
        <w:t>az alap- és középfokú oktatási inté</w:t>
      </w:r>
      <w:r w:rsidRPr="00230B83">
        <w:rPr>
          <w:rFonts w:cs="Times New Roman"/>
          <w:sz w:val="22"/>
          <w:szCs w:val="22"/>
        </w:rPr>
        <w:t>zmények tanórán kívüli kulturális tevékenységét;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c)</w:t>
      </w:r>
      <w:r w:rsidRPr="00230B83">
        <w:rPr>
          <w:rFonts w:cs="Times New Roman"/>
          <w:sz w:val="22"/>
          <w:szCs w:val="22"/>
        </w:rPr>
        <w:tab/>
        <w:t>a városban működő ismeretszerző, alkotó és művelődő civil közösségek, alkotóművészek és csoportok, színpadképes együttesek tevékenységét;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d)</w:t>
      </w:r>
      <w:r w:rsidRPr="00230B83">
        <w:rPr>
          <w:rFonts w:cs="Times New Roman"/>
          <w:sz w:val="22"/>
          <w:szCs w:val="22"/>
        </w:rPr>
        <w:tab/>
        <w:t>a helyi társadalom kapcsolatrendszerének, a közösségi élet érde</w:t>
      </w:r>
      <w:r w:rsidRPr="00230B83">
        <w:rPr>
          <w:rFonts w:cs="Times New Roman"/>
          <w:sz w:val="22"/>
          <w:szCs w:val="22"/>
        </w:rPr>
        <w:t>kérvényesítésének megteremtését;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e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az ünnepek kultúrájának gondozását.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5. Az önkormányzat közművelődési feladatellátásának szervezeti keretei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5. §</w:t>
      </w:r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13"/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(1) Az önkormányzat a közművelődési tevékenységek folyamatos megvalósíthatósága érdekében közművelődési fel</w:t>
      </w:r>
      <w:r w:rsidRPr="00230B83">
        <w:rPr>
          <w:rFonts w:cs="Times New Roman"/>
          <w:sz w:val="22"/>
          <w:szCs w:val="22"/>
        </w:rPr>
        <w:t>adatait közművelődési megállapodás útján látja el.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(2) A közművelődési intézmények, közösségi színterek, rendezvények megvalósítására szolgáló helyszíneket, valamint a kiemelt városi közművelődési és kulturális rendezvények felsorolását az 1. melléklet tar</w:t>
      </w:r>
      <w:r w:rsidRPr="00230B83">
        <w:rPr>
          <w:rFonts w:cs="Times New Roman"/>
          <w:sz w:val="22"/>
          <w:szCs w:val="22"/>
        </w:rPr>
        <w:t>talmazza.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(3) Az Önkormányzat egyes közművelődési feladatainak ellátásáról a Mohácsi Városgazdálkodási és Révhajózási </w:t>
      </w:r>
      <w:proofErr w:type="spellStart"/>
      <w:r w:rsidRPr="00230B83">
        <w:rPr>
          <w:rFonts w:cs="Times New Roman"/>
          <w:sz w:val="22"/>
          <w:szCs w:val="22"/>
        </w:rPr>
        <w:t>NKft.-vel</w:t>
      </w:r>
      <w:proofErr w:type="spellEnd"/>
      <w:r w:rsidRPr="00230B83">
        <w:rPr>
          <w:rFonts w:cs="Times New Roman"/>
          <w:sz w:val="22"/>
          <w:szCs w:val="22"/>
        </w:rPr>
        <w:t xml:space="preserve">, valamint a </w:t>
      </w:r>
      <w:proofErr w:type="spellStart"/>
      <w:r w:rsidRPr="00230B83">
        <w:rPr>
          <w:rFonts w:cs="Times New Roman"/>
          <w:sz w:val="22"/>
          <w:szCs w:val="22"/>
        </w:rPr>
        <w:t>WestEnd</w:t>
      </w:r>
      <w:proofErr w:type="spellEnd"/>
      <w:r w:rsidRPr="00230B83">
        <w:rPr>
          <w:rFonts w:cs="Times New Roman"/>
          <w:sz w:val="22"/>
          <w:szCs w:val="22"/>
        </w:rPr>
        <w:t xml:space="preserve"> Színház Művészeti Közhasznú </w:t>
      </w:r>
      <w:proofErr w:type="spellStart"/>
      <w:r w:rsidRPr="00230B83">
        <w:rPr>
          <w:rFonts w:cs="Times New Roman"/>
          <w:sz w:val="22"/>
          <w:szCs w:val="22"/>
        </w:rPr>
        <w:t>NKft.-vel</w:t>
      </w:r>
      <w:proofErr w:type="spellEnd"/>
      <w:r w:rsidRPr="00230B83">
        <w:rPr>
          <w:rFonts w:cs="Times New Roman"/>
          <w:sz w:val="22"/>
          <w:szCs w:val="22"/>
        </w:rPr>
        <w:t xml:space="preserve"> kötött közművelődési megállapodás útján gondoskodik.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lastRenderedPageBreak/>
        <w:t xml:space="preserve">(4) A </w:t>
      </w:r>
      <w:r w:rsidRPr="00230B83">
        <w:rPr>
          <w:rFonts w:cs="Times New Roman"/>
          <w:sz w:val="22"/>
          <w:szCs w:val="22"/>
        </w:rPr>
        <w:t xml:space="preserve">közművelődési feladatokat a Mohácsi Városgazdálkodási és Révhajózási </w:t>
      </w:r>
      <w:proofErr w:type="spellStart"/>
      <w:r w:rsidRPr="00230B83">
        <w:rPr>
          <w:rFonts w:cs="Times New Roman"/>
          <w:sz w:val="22"/>
          <w:szCs w:val="22"/>
        </w:rPr>
        <w:t>NKft</w:t>
      </w:r>
      <w:proofErr w:type="spellEnd"/>
      <w:proofErr w:type="gramStart"/>
      <w:r w:rsidRPr="00230B83">
        <w:rPr>
          <w:rFonts w:cs="Times New Roman"/>
          <w:sz w:val="22"/>
          <w:szCs w:val="22"/>
        </w:rPr>
        <w:t>.,</w:t>
      </w:r>
      <w:proofErr w:type="gramEnd"/>
      <w:r w:rsidRPr="00230B83">
        <w:rPr>
          <w:rFonts w:cs="Times New Roman"/>
          <w:sz w:val="22"/>
          <w:szCs w:val="22"/>
        </w:rPr>
        <w:t xml:space="preserve"> valamint a </w:t>
      </w:r>
      <w:proofErr w:type="spellStart"/>
      <w:r w:rsidRPr="00230B83">
        <w:rPr>
          <w:rFonts w:cs="Times New Roman"/>
          <w:sz w:val="22"/>
          <w:szCs w:val="22"/>
        </w:rPr>
        <w:t>WestEnd</w:t>
      </w:r>
      <w:proofErr w:type="spellEnd"/>
      <w:r w:rsidRPr="00230B83">
        <w:rPr>
          <w:rFonts w:cs="Times New Roman"/>
          <w:sz w:val="22"/>
          <w:szCs w:val="22"/>
        </w:rPr>
        <w:t xml:space="preserve"> Színház Művészeti Közhasznú </w:t>
      </w:r>
      <w:proofErr w:type="spellStart"/>
      <w:r w:rsidRPr="00230B83">
        <w:rPr>
          <w:rFonts w:cs="Times New Roman"/>
          <w:sz w:val="22"/>
          <w:szCs w:val="22"/>
        </w:rPr>
        <w:t>NKft</w:t>
      </w:r>
      <w:proofErr w:type="spellEnd"/>
      <w:r w:rsidRPr="00230B83">
        <w:rPr>
          <w:rFonts w:cs="Times New Roman"/>
          <w:sz w:val="22"/>
          <w:szCs w:val="22"/>
        </w:rPr>
        <w:t xml:space="preserve"> az alapító okiratában foglaltak szerint, a közművelődési megállapodás, valamint az éves munkaterv és szolgáltatási terv alapján </w:t>
      </w:r>
      <w:r w:rsidRPr="00230B83">
        <w:rPr>
          <w:rFonts w:cs="Times New Roman"/>
          <w:sz w:val="22"/>
          <w:szCs w:val="22"/>
        </w:rPr>
        <w:t>végzi, a közművelődési megállapodásban a működtetésre átadott intézmény vagy közösségi színtér működtetésével.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(5) A Közösségi Színterek közművelődési feladatainak ellátásához az Önkormányzat biztosítja a szükséges személyi és tárgyi feltételeket.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(6) Az </w:t>
      </w:r>
      <w:r w:rsidRPr="00230B83">
        <w:rPr>
          <w:rFonts w:cs="Times New Roman"/>
          <w:sz w:val="22"/>
          <w:szCs w:val="22"/>
        </w:rPr>
        <w:t>alapszolgáltatások biztosításához, ellátásához a tulajdonos, a használó vagy a fenntartó hozzájárulásával igénybe vehetők a felsorolt ingatlanokon túl további ingatlanok is.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(7) A kiemelt városi nagyrendezvényeken kívül a városban a nemzetiségi önkormányza</w:t>
      </w:r>
      <w:r w:rsidRPr="00230B83">
        <w:rPr>
          <w:rFonts w:cs="Times New Roman"/>
          <w:sz w:val="22"/>
          <w:szCs w:val="22"/>
        </w:rPr>
        <w:t>tok, civil szervezetek, alapítványok és nevelési/oktatási intézmények szervezésében számos kulturális rendezvény és program valósul meg.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(8) Az önkormányzat közművelődési feladatainak ellátás érdekében együttműködik: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a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Mohács város közigazgatási területén</w:t>
      </w:r>
      <w:r w:rsidRPr="00230B83">
        <w:rPr>
          <w:rFonts w:cs="Times New Roman"/>
          <w:sz w:val="22"/>
          <w:szCs w:val="22"/>
        </w:rPr>
        <w:t xml:space="preserve"> működő nevelési és oktatási intézményekkel;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b)</w:t>
      </w:r>
      <w:r w:rsidRPr="00230B83">
        <w:rPr>
          <w:rFonts w:cs="Times New Roman"/>
          <w:sz w:val="22"/>
          <w:szCs w:val="22"/>
        </w:rPr>
        <w:tab/>
        <w:t>Mohács városban működő, közművelődési célú társadalmi szervezetekkel;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c)</w:t>
      </w:r>
      <w:r w:rsidRPr="00230B83">
        <w:rPr>
          <w:rFonts w:cs="Times New Roman"/>
          <w:sz w:val="22"/>
          <w:szCs w:val="22"/>
        </w:rPr>
        <w:tab/>
        <w:t>a Mohácsi Többcélú Kistérségi Társulással, és a Társulást alkotó településekkel;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d)</w:t>
      </w:r>
      <w:r w:rsidRPr="00230B83">
        <w:rPr>
          <w:rFonts w:cs="Times New Roman"/>
          <w:sz w:val="22"/>
          <w:szCs w:val="22"/>
        </w:rPr>
        <w:tab/>
        <w:t>kulturális tevékenységet is végző gazdasági szervez</w:t>
      </w:r>
      <w:r w:rsidRPr="00230B83">
        <w:rPr>
          <w:rFonts w:cs="Times New Roman"/>
          <w:sz w:val="22"/>
          <w:szCs w:val="22"/>
        </w:rPr>
        <w:t>etekkel illetve civil szervezetekkel;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e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Mohács városban működő történelmi egyházakkal;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f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Mohács városban működő nemzetiségi önkormányzatokkal,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g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településen élő, művészeti, hagyományőrző tevékenységet végző személyekkel és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h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a közművelődési feladatok</w:t>
      </w:r>
      <w:r w:rsidRPr="00230B83">
        <w:rPr>
          <w:rFonts w:cs="Times New Roman"/>
          <w:sz w:val="22"/>
          <w:szCs w:val="22"/>
        </w:rPr>
        <w:t>at ellátó országos regionális, térségi intézményekkel, civil szervezetekkel,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i)</w:t>
      </w:r>
      <w:r w:rsidRPr="00230B83">
        <w:rPr>
          <w:rFonts w:cs="Times New Roman"/>
          <w:sz w:val="22"/>
          <w:szCs w:val="22"/>
        </w:rPr>
        <w:tab/>
        <w:t>a Baranya Megyei Önkormányzattal,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j)</w:t>
      </w:r>
      <w:r w:rsidRPr="00230B83">
        <w:rPr>
          <w:rFonts w:cs="Times New Roman"/>
          <w:sz w:val="22"/>
          <w:szCs w:val="22"/>
        </w:rPr>
        <w:tab/>
        <w:t>Települési Értéktár Bizottsággal.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(9) Az önkormányzati fenntartású intézmények által el nem látott feladatok teljesítése érdekében, az Önko</w:t>
      </w:r>
      <w:r w:rsidRPr="00230B83">
        <w:rPr>
          <w:rFonts w:cs="Times New Roman"/>
          <w:sz w:val="22"/>
          <w:szCs w:val="22"/>
        </w:rPr>
        <w:t>rmányzat közművelődési megállapodáson alapuló szerződéses kapcsolatot létesíthet. A közművelődési megállapodás megkötéséhez a képviselő-testület jóváhagyása szükséges.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5/</w:t>
      </w:r>
      <w:proofErr w:type="gramStart"/>
      <w:r w:rsidRPr="00230B83">
        <w:rPr>
          <w:rFonts w:cs="Times New Roman"/>
          <w:b/>
          <w:bCs/>
          <w:sz w:val="22"/>
          <w:szCs w:val="22"/>
        </w:rPr>
        <w:t>A.</w:t>
      </w:r>
      <w:proofErr w:type="gramEnd"/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14"/>
      </w:r>
      <w:r w:rsidRPr="00230B83">
        <w:rPr>
          <w:rFonts w:cs="Times New Roman"/>
          <w:b/>
          <w:bCs/>
          <w:sz w:val="22"/>
          <w:szCs w:val="22"/>
        </w:rPr>
        <w:t xml:space="preserve"> Közművelődési megállapodás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5/</w:t>
      </w:r>
      <w:proofErr w:type="gramStart"/>
      <w:r w:rsidRPr="00230B83">
        <w:rPr>
          <w:rFonts w:cs="Times New Roman"/>
          <w:b/>
          <w:bCs/>
          <w:sz w:val="22"/>
          <w:szCs w:val="22"/>
        </w:rPr>
        <w:t>A.</w:t>
      </w:r>
      <w:proofErr w:type="gramEnd"/>
      <w:r w:rsidRPr="00230B83">
        <w:rPr>
          <w:rFonts w:cs="Times New Roman"/>
          <w:b/>
          <w:bCs/>
          <w:sz w:val="22"/>
          <w:szCs w:val="22"/>
        </w:rPr>
        <w:t xml:space="preserve"> §</w:t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(1) A közművelődési alapszolgáltatások ellátásár</w:t>
      </w:r>
      <w:r w:rsidRPr="00230B83">
        <w:rPr>
          <w:rFonts w:cs="Times New Roman"/>
          <w:sz w:val="22"/>
          <w:szCs w:val="22"/>
        </w:rPr>
        <w:t>a, valamint a közművelődési intézmény és közösségi színterek működtetésére az Önkormányzat határozott időtartamú közművelődési megállapodást köthet.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(2) Közművelődési megállapodás olyan szervezettel köthető, amely: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rendszeres közművelődési tevékenysége</w:t>
      </w:r>
      <w:r w:rsidRPr="00230B83">
        <w:rPr>
          <w:rFonts w:cs="Times New Roman"/>
          <w:sz w:val="22"/>
          <w:szCs w:val="22"/>
        </w:rPr>
        <w:t>t folytat;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legalább egy tagja vagy alkalmazottja közművelődési szakirányú végzettséggel rendelkezik,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bíróság jogerős bejegyző végzéssel nyilvántartásba vette és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nincs köztartozása.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(3) A közművelődési feladatokat ellátó szervezet a közművelődés</w:t>
      </w:r>
      <w:r w:rsidRPr="00230B83">
        <w:rPr>
          <w:rFonts w:cs="Times New Roman"/>
          <w:sz w:val="22"/>
          <w:szCs w:val="22"/>
        </w:rPr>
        <w:t>i feladatok ellátását a közművelődési megállapodás, az éves munkaterv és szolgáltatási terv alapján végzi az önkormányzat által átadott ingatlanvagyon működtetésével.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6. A közművelődési feladatellátás finanszírozásának alapelvei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6. §</w:t>
      </w:r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15"/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lastRenderedPageBreak/>
        <w:t xml:space="preserve">(1) A közművelődési </w:t>
      </w:r>
      <w:r w:rsidRPr="00230B83">
        <w:rPr>
          <w:rFonts w:cs="Times New Roman"/>
          <w:sz w:val="22"/>
          <w:szCs w:val="22"/>
        </w:rPr>
        <w:t>feladatok ellátásnak forrásai: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a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önkormányzati saját forrás, fenntartói támogatás;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b)</w:t>
      </w:r>
      <w:r w:rsidRPr="00230B83">
        <w:rPr>
          <w:rFonts w:cs="Times New Roman"/>
          <w:sz w:val="22"/>
          <w:szCs w:val="22"/>
        </w:rPr>
        <w:tab/>
        <w:t>központi költségvetési támogatás;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c)</w:t>
      </w:r>
      <w:r w:rsidRPr="00230B83">
        <w:rPr>
          <w:rFonts w:cs="Times New Roman"/>
          <w:sz w:val="22"/>
          <w:szCs w:val="22"/>
        </w:rPr>
        <w:tab/>
        <w:t>minisztériumi pályázati pénzeszközök;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i/>
          <w:iCs/>
          <w:sz w:val="22"/>
          <w:szCs w:val="22"/>
        </w:rPr>
        <w:t>d)</w:t>
      </w:r>
      <w:r w:rsidRPr="00230B83">
        <w:rPr>
          <w:rFonts w:cs="Times New Roman"/>
          <w:sz w:val="22"/>
          <w:szCs w:val="22"/>
        </w:rPr>
        <w:tab/>
        <w:t>szolgáltatásokért fizetett díjak;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e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természetes és jogi személyek, illetve egyéb szervezet</w:t>
      </w:r>
      <w:r w:rsidRPr="00230B83">
        <w:rPr>
          <w:rFonts w:cs="Times New Roman"/>
          <w:sz w:val="22"/>
          <w:szCs w:val="22"/>
        </w:rPr>
        <w:t>ek pénzügyi támogatása;</w:t>
      </w:r>
    </w:p>
    <w:p w:rsidR="00AD4790" w:rsidRPr="00230B83" w:rsidRDefault="0085126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30B83">
        <w:rPr>
          <w:rFonts w:cs="Times New Roman"/>
          <w:i/>
          <w:iCs/>
          <w:sz w:val="22"/>
          <w:szCs w:val="22"/>
        </w:rPr>
        <w:t>f</w:t>
      </w:r>
      <w:proofErr w:type="gramEnd"/>
      <w:r w:rsidRPr="00230B83">
        <w:rPr>
          <w:rFonts w:cs="Times New Roman"/>
          <w:i/>
          <w:iCs/>
          <w:sz w:val="22"/>
          <w:szCs w:val="22"/>
        </w:rPr>
        <w:t>)</w:t>
      </w:r>
      <w:r w:rsidRPr="00230B83">
        <w:rPr>
          <w:rFonts w:cs="Times New Roman"/>
          <w:sz w:val="22"/>
          <w:szCs w:val="22"/>
        </w:rPr>
        <w:tab/>
        <w:t>egyéb pályázati úton elnyert támogatások.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(2) A közművelődési feladat finanszírozását a Képviselő-testület által jóváhagyott éves költségvetési rendelet tartalmazza.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(3) A közművelődési feladatok ellátásának egyéb forrásai a közp</w:t>
      </w:r>
      <w:r w:rsidRPr="00230B83">
        <w:rPr>
          <w:rFonts w:cs="Times New Roman"/>
          <w:sz w:val="22"/>
          <w:szCs w:val="22"/>
        </w:rPr>
        <w:t>onti és a minisztériumi költségvetési támogatások, valamint az egyéb pályázati (uniós, hazai) pénzeszközök. További forrás a szolgáltatásokért fizetendő díj, valamint természetes és jogi személyek, valamint egyéb szervezetektől átvett támogatás.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(4) Az Önk</w:t>
      </w:r>
      <w:r w:rsidRPr="00230B83">
        <w:rPr>
          <w:rFonts w:cs="Times New Roman"/>
          <w:sz w:val="22"/>
          <w:szCs w:val="22"/>
        </w:rPr>
        <w:t>ormányzat a közművelődési feladatok ellátására fordítható támogatás összegét és címzettjeit az éves költségvetési rendeleteiben határozza meg.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(6) Az Önkormányzat a közművelődési feladatok ellátása érdekében benyújtott pályázatok önrészének részbeni vagy </w:t>
      </w:r>
      <w:r w:rsidRPr="00230B83">
        <w:rPr>
          <w:rFonts w:cs="Times New Roman"/>
          <w:sz w:val="22"/>
          <w:szCs w:val="22"/>
        </w:rPr>
        <w:t>teljes átvállalásával is segítheti a közművelődési tevékenységek ellátását, valamint törekszik a részére nyitva álló pályázati lehetőségek kihasználására.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(7) A közművelődési tevékenységet folytató szervezeteket az Önkormányzat – az erre a célra rendelkezé</w:t>
      </w:r>
      <w:r w:rsidRPr="00230B83">
        <w:rPr>
          <w:rFonts w:cs="Times New Roman"/>
          <w:sz w:val="22"/>
          <w:szCs w:val="22"/>
        </w:rPr>
        <w:t>sre álló költségvetési előirányzatból (Civil keret) – támogatja. A támogatást pályázat útján lehet elnyerni.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7. A közművelődési feladatellátás irányítása, ellenőrzése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7. §</w:t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(1)</w:t>
      </w:r>
      <w:r w:rsidRPr="00230B83">
        <w:rPr>
          <w:rStyle w:val="FootnoteAnchor"/>
          <w:rFonts w:cs="Times New Roman"/>
          <w:sz w:val="22"/>
          <w:szCs w:val="22"/>
        </w:rPr>
        <w:footnoteReference w:id="16"/>
      </w:r>
      <w:r w:rsidRPr="00230B83">
        <w:rPr>
          <w:rFonts w:cs="Times New Roman"/>
          <w:sz w:val="22"/>
          <w:szCs w:val="22"/>
        </w:rPr>
        <w:t xml:space="preserve"> Az önkormányzattal közművelődési megállapodást kötő szervezetek tevékenységükrő</w:t>
      </w:r>
      <w:r w:rsidRPr="00230B83">
        <w:rPr>
          <w:rFonts w:cs="Times New Roman"/>
          <w:sz w:val="22"/>
          <w:szCs w:val="22"/>
        </w:rPr>
        <w:t>l évente egy alkalommal írásban beszámolnak a képviselő-testület részére.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(2) A </w:t>
      </w:r>
      <w:proofErr w:type="spellStart"/>
      <w:r w:rsidRPr="00230B83">
        <w:rPr>
          <w:rFonts w:cs="Times New Roman"/>
          <w:sz w:val="22"/>
          <w:szCs w:val="22"/>
        </w:rPr>
        <w:t>Kultv</w:t>
      </w:r>
      <w:proofErr w:type="spellEnd"/>
      <w:r w:rsidRPr="00230B83">
        <w:rPr>
          <w:rFonts w:cs="Times New Roman"/>
          <w:sz w:val="22"/>
          <w:szCs w:val="22"/>
        </w:rPr>
        <w:t>. és jelen rendelet által meghatározott közművelődési feladatokkal kapcsolatos fenntartói, felügyeleti és egyéb hatásköröket Mohács Város Képviselő-testülete az önkormányz</w:t>
      </w:r>
      <w:r w:rsidRPr="00230B83">
        <w:rPr>
          <w:rFonts w:cs="Times New Roman"/>
          <w:sz w:val="22"/>
          <w:szCs w:val="22"/>
        </w:rPr>
        <w:t>at szervezeti és működési szabályzatában foglaltak szerint gyakorolja.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(3) Az önkormányzat közművelődési intézményeinek törvényességi ellenőrzését a vonatkozó jogszabályok alapján látja el.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7/</w:t>
      </w:r>
      <w:proofErr w:type="gramStart"/>
      <w:r w:rsidRPr="00230B83">
        <w:rPr>
          <w:rFonts w:cs="Times New Roman"/>
          <w:b/>
          <w:bCs/>
          <w:sz w:val="22"/>
          <w:szCs w:val="22"/>
        </w:rPr>
        <w:t>A.</w:t>
      </w:r>
      <w:proofErr w:type="gramEnd"/>
      <w:r w:rsidRPr="00230B83">
        <w:rPr>
          <w:rStyle w:val="FootnoteAnchor"/>
          <w:rFonts w:cs="Times New Roman"/>
          <w:b/>
          <w:bCs/>
          <w:sz w:val="22"/>
          <w:szCs w:val="22"/>
        </w:rPr>
        <w:footnoteReference w:id="17"/>
      </w:r>
      <w:r w:rsidRPr="00230B83">
        <w:rPr>
          <w:rFonts w:cs="Times New Roman"/>
          <w:b/>
          <w:bCs/>
          <w:sz w:val="22"/>
          <w:szCs w:val="22"/>
        </w:rPr>
        <w:t xml:space="preserve"> Közművelődési Kerekasztal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7/</w:t>
      </w:r>
      <w:proofErr w:type="gramStart"/>
      <w:r w:rsidRPr="00230B83">
        <w:rPr>
          <w:rFonts w:cs="Times New Roman"/>
          <w:b/>
          <w:bCs/>
          <w:sz w:val="22"/>
          <w:szCs w:val="22"/>
        </w:rPr>
        <w:t>A.</w:t>
      </w:r>
      <w:proofErr w:type="gramEnd"/>
      <w:r w:rsidRPr="00230B83">
        <w:rPr>
          <w:rFonts w:cs="Times New Roman"/>
          <w:b/>
          <w:bCs/>
          <w:sz w:val="22"/>
          <w:szCs w:val="22"/>
        </w:rPr>
        <w:t xml:space="preserve"> §</w:t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Az Önkormányzat szorgalmazz</w:t>
      </w:r>
      <w:r w:rsidRPr="00230B83">
        <w:rPr>
          <w:rFonts w:cs="Times New Roman"/>
          <w:sz w:val="22"/>
          <w:szCs w:val="22"/>
        </w:rPr>
        <w:t>a a városban Közművelődési Kerekasztal létrehozását, mely által támogatni kívánja a helyi lakosság kulturális érdekeinek képviseletét.</w:t>
      </w:r>
    </w:p>
    <w:p w:rsidR="00AD4790" w:rsidRPr="00230B83" w:rsidRDefault="0085126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8. Záró rendelkezések</w:t>
      </w:r>
    </w:p>
    <w:p w:rsidR="00AD4790" w:rsidRPr="00230B83" w:rsidRDefault="0085126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8. §</w:t>
      </w:r>
    </w:p>
    <w:p w:rsidR="00AD4790" w:rsidRPr="00230B83" w:rsidRDefault="0085126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lastRenderedPageBreak/>
        <w:t xml:space="preserve">(1) Ez a rendelet a kihirdetését követő napon lép hatályba, rendelkezéseit 2020. április 1. </w:t>
      </w:r>
      <w:r w:rsidRPr="00230B83">
        <w:rPr>
          <w:rFonts w:cs="Times New Roman"/>
          <w:sz w:val="22"/>
          <w:szCs w:val="22"/>
        </w:rPr>
        <w:t>napjától kell alkalmazni.</w:t>
      </w:r>
    </w:p>
    <w:p w:rsidR="00AD4790" w:rsidRPr="00230B83" w:rsidRDefault="0085126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 xml:space="preserve">(2) A rendelet hatályba lépésével egyidejűleg hatályát veszti a Mohácsi Önkormányzatnak a közművelődésről szóló 13/2002. (VII.1.) </w:t>
      </w:r>
      <w:proofErr w:type="spellStart"/>
      <w:r w:rsidRPr="00230B83">
        <w:rPr>
          <w:rFonts w:cs="Times New Roman"/>
          <w:sz w:val="22"/>
          <w:szCs w:val="22"/>
        </w:rPr>
        <w:t>ör</w:t>
      </w:r>
      <w:proofErr w:type="spellEnd"/>
      <w:r w:rsidRPr="00230B83">
        <w:rPr>
          <w:rFonts w:cs="Times New Roman"/>
          <w:sz w:val="22"/>
          <w:szCs w:val="22"/>
        </w:rPr>
        <w:t>. számú rendelete.</w:t>
      </w:r>
      <w:r w:rsidRPr="00230B83">
        <w:rPr>
          <w:rFonts w:cs="Times New Roman"/>
          <w:sz w:val="22"/>
          <w:szCs w:val="22"/>
        </w:rPr>
        <w:br w:type="page"/>
      </w:r>
    </w:p>
    <w:p w:rsidR="00AD4790" w:rsidRPr="00230B83" w:rsidRDefault="0085126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30B83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AD4790" w:rsidRPr="00230B83" w:rsidRDefault="0085126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30B83">
        <w:rPr>
          <w:rFonts w:cs="Times New Roman"/>
          <w:b/>
          <w:bCs/>
          <w:sz w:val="22"/>
          <w:szCs w:val="22"/>
        </w:rPr>
        <w:t>A közművelődési-, közgyűjteményi intézmények, közösségi színterek</w:t>
      </w:r>
      <w:r w:rsidRPr="00230B83">
        <w:rPr>
          <w:rFonts w:cs="Times New Roman"/>
          <w:b/>
          <w:bCs/>
          <w:sz w:val="22"/>
          <w:szCs w:val="22"/>
        </w:rPr>
        <w:t>, valamint a kiemelt városi közművelődési és kulturális rendezvények</w:t>
      </w:r>
    </w:p>
    <w:p w:rsidR="00AD4790" w:rsidRPr="00230B83" w:rsidRDefault="0085126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1.</w:t>
      </w:r>
      <w:r w:rsidRPr="00230B83">
        <w:rPr>
          <w:rStyle w:val="FootnoteAnchor"/>
          <w:rFonts w:cs="Times New Roman"/>
          <w:sz w:val="22"/>
          <w:szCs w:val="22"/>
        </w:rPr>
        <w:footnoteReference w:id="18"/>
      </w:r>
      <w:r w:rsidRPr="00230B83">
        <w:rPr>
          <w:rFonts w:cs="Times New Roman"/>
          <w:sz w:val="22"/>
          <w:szCs w:val="22"/>
        </w:rPr>
        <w:t xml:space="preserve"> </w:t>
      </w:r>
      <w:r w:rsidRPr="00230B83">
        <w:rPr>
          <w:rFonts w:cs="Times New Roman"/>
          <w:b/>
          <w:bCs/>
          <w:sz w:val="22"/>
          <w:szCs w:val="22"/>
        </w:rPr>
        <w:t>Közművelődési</w:t>
      </w:r>
      <w:r w:rsidRPr="00230B83">
        <w:rPr>
          <w:rFonts w:cs="Times New Roman"/>
          <w:sz w:val="22"/>
          <w:szCs w:val="22"/>
        </w:rPr>
        <w:t xml:space="preserve"> </w:t>
      </w:r>
      <w:r w:rsidRPr="00230B83">
        <w:rPr>
          <w:rFonts w:cs="Times New Roman"/>
          <w:b/>
          <w:bCs/>
          <w:sz w:val="22"/>
          <w:szCs w:val="22"/>
        </w:rPr>
        <w:t>intézmény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- Kossuth Teátrum Művelődési Ház (7700 Mohács, Deák tér 1.) a </w:t>
      </w:r>
      <w:proofErr w:type="spellStart"/>
      <w:r w:rsidRPr="00230B83">
        <w:rPr>
          <w:rFonts w:cs="Times New Roman"/>
          <w:sz w:val="22"/>
          <w:szCs w:val="22"/>
        </w:rPr>
        <w:t>WestEnd</w:t>
      </w:r>
      <w:proofErr w:type="spellEnd"/>
      <w:r w:rsidRPr="00230B83">
        <w:rPr>
          <w:rFonts w:cs="Times New Roman"/>
          <w:sz w:val="22"/>
          <w:szCs w:val="22"/>
        </w:rPr>
        <w:t xml:space="preserve"> Színház </w:t>
      </w:r>
      <w:proofErr w:type="spellStart"/>
      <w:r w:rsidRPr="00230B83">
        <w:rPr>
          <w:rFonts w:cs="Times New Roman"/>
          <w:sz w:val="22"/>
          <w:szCs w:val="22"/>
        </w:rPr>
        <w:t>NKft</w:t>
      </w:r>
      <w:proofErr w:type="spellEnd"/>
      <w:r w:rsidRPr="00230B83">
        <w:rPr>
          <w:rFonts w:cs="Times New Roman"/>
          <w:sz w:val="22"/>
          <w:szCs w:val="22"/>
        </w:rPr>
        <w:t>. működtetésében, a vele kötött közművelődési megállapodás alapján</w:t>
      </w:r>
    </w:p>
    <w:p w:rsidR="00AD4790" w:rsidRPr="00230B83" w:rsidRDefault="0085126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2.</w:t>
      </w:r>
      <w:r w:rsidRPr="00230B83">
        <w:rPr>
          <w:rStyle w:val="FootnoteAnchor"/>
          <w:rFonts w:cs="Times New Roman"/>
          <w:sz w:val="22"/>
          <w:szCs w:val="22"/>
        </w:rPr>
        <w:footnoteReference w:id="19"/>
      </w:r>
      <w:r w:rsidRPr="00230B83">
        <w:rPr>
          <w:rFonts w:cs="Times New Roman"/>
          <w:sz w:val="22"/>
          <w:szCs w:val="22"/>
        </w:rPr>
        <w:t xml:space="preserve"> K</w:t>
      </w:r>
      <w:r w:rsidRPr="00230B83">
        <w:rPr>
          <w:rFonts w:cs="Times New Roman"/>
          <w:b/>
          <w:bCs/>
          <w:sz w:val="22"/>
          <w:szCs w:val="22"/>
        </w:rPr>
        <w:t>özö</w:t>
      </w:r>
      <w:r w:rsidRPr="00230B83">
        <w:rPr>
          <w:rFonts w:cs="Times New Roman"/>
          <w:b/>
          <w:bCs/>
          <w:sz w:val="22"/>
          <w:szCs w:val="22"/>
        </w:rPr>
        <w:t>sségi színterek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</w:r>
      <w:proofErr w:type="gramStart"/>
      <w:r w:rsidRPr="00230B83">
        <w:rPr>
          <w:rFonts w:cs="Times New Roman"/>
          <w:sz w:val="22"/>
          <w:szCs w:val="22"/>
        </w:rPr>
        <w:t>a.</w:t>
      </w:r>
      <w:proofErr w:type="gramEnd"/>
      <w:r w:rsidRPr="00230B83">
        <w:rPr>
          <w:rFonts w:cs="Times New Roman"/>
          <w:sz w:val="22"/>
          <w:szCs w:val="22"/>
        </w:rPr>
        <w:t xml:space="preserve"> Közösségi Színtér (7714 Mohács, Horváth S.u.31-33.)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b. Közösségi Színtér (7715 Mohács-Sárhát, </w:t>
      </w:r>
      <w:proofErr w:type="spellStart"/>
      <w:r w:rsidRPr="00230B83">
        <w:rPr>
          <w:rFonts w:cs="Times New Roman"/>
          <w:sz w:val="22"/>
          <w:szCs w:val="22"/>
        </w:rPr>
        <w:t>Tulbanov</w:t>
      </w:r>
      <w:proofErr w:type="spellEnd"/>
      <w:r w:rsidRPr="00230B83">
        <w:rPr>
          <w:rFonts w:cs="Times New Roman"/>
          <w:sz w:val="22"/>
          <w:szCs w:val="22"/>
        </w:rPr>
        <w:t xml:space="preserve"> u.18.)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c. Busóudvar Közösségi Színtér (7700 Mohács, Eötvös u.17.-19.) - az MVR </w:t>
      </w:r>
      <w:proofErr w:type="spellStart"/>
      <w:r w:rsidRPr="00230B83">
        <w:rPr>
          <w:rFonts w:cs="Times New Roman"/>
          <w:sz w:val="22"/>
          <w:szCs w:val="22"/>
        </w:rPr>
        <w:t>NKft</w:t>
      </w:r>
      <w:proofErr w:type="spellEnd"/>
      <w:r w:rsidRPr="00230B83">
        <w:rPr>
          <w:rFonts w:cs="Times New Roman"/>
          <w:sz w:val="22"/>
          <w:szCs w:val="22"/>
        </w:rPr>
        <w:t xml:space="preserve">. működtetésében a vele kötött közművelődési </w:t>
      </w:r>
      <w:r w:rsidRPr="00230B83">
        <w:rPr>
          <w:rFonts w:cs="Times New Roman"/>
          <w:sz w:val="22"/>
          <w:szCs w:val="22"/>
        </w:rPr>
        <w:t>megállapodás alapján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d. </w:t>
      </w:r>
      <w:proofErr w:type="gramStart"/>
      <w:r w:rsidRPr="00230B83">
        <w:rPr>
          <w:rFonts w:cs="Times New Roman"/>
          <w:sz w:val="22"/>
          <w:szCs w:val="22"/>
        </w:rPr>
        <w:t>a</w:t>
      </w:r>
      <w:proofErr w:type="gramEnd"/>
      <w:r w:rsidRPr="00230B83">
        <w:rPr>
          <w:rFonts w:cs="Times New Roman"/>
          <w:sz w:val="22"/>
          <w:szCs w:val="22"/>
        </w:rPr>
        <w:t xml:space="preserve">. Selyemgyár Kulturális Negyed Közösségi Színtér (7700 Mohács, Szent János utca 5.) - az MVR </w:t>
      </w:r>
      <w:proofErr w:type="spellStart"/>
      <w:r w:rsidRPr="00230B83">
        <w:rPr>
          <w:rFonts w:cs="Times New Roman"/>
          <w:sz w:val="22"/>
          <w:szCs w:val="22"/>
        </w:rPr>
        <w:t>NKft</w:t>
      </w:r>
      <w:proofErr w:type="spellEnd"/>
      <w:r w:rsidRPr="00230B83">
        <w:rPr>
          <w:rFonts w:cs="Times New Roman"/>
          <w:sz w:val="22"/>
          <w:szCs w:val="22"/>
        </w:rPr>
        <w:t>. működtetésében a vele kötött közművelődési megállapodás alapján</w:t>
      </w:r>
    </w:p>
    <w:p w:rsidR="00AD4790" w:rsidRPr="00230B83" w:rsidRDefault="0085126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3.</w:t>
      </w:r>
      <w:r w:rsidRPr="00230B83">
        <w:rPr>
          <w:rStyle w:val="FootnoteAnchor"/>
          <w:rFonts w:cs="Times New Roman"/>
          <w:sz w:val="22"/>
          <w:szCs w:val="22"/>
        </w:rPr>
        <w:footnoteReference w:id="20"/>
      </w:r>
      <w:r w:rsidRPr="00230B83">
        <w:rPr>
          <w:rFonts w:cs="Times New Roman"/>
          <w:sz w:val="22"/>
          <w:szCs w:val="22"/>
        </w:rPr>
        <w:t xml:space="preserve"> R</w:t>
      </w:r>
      <w:r w:rsidRPr="00230B83">
        <w:rPr>
          <w:rFonts w:cs="Times New Roman"/>
          <w:b/>
          <w:bCs/>
          <w:sz w:val="22"/>
          <w:szCs w:val="22"/>
        </w:rPr>
        <w:t>endezvények</w:t>
      </w:r>
      <w:r w:rsidRPr="00230B83">
        <w:rPr>
          <w:rFonts w:cs="Times New Roman"/>
          <w:sz w:val="22"/>
          <w:szCs w:val="22"/>
        </w:rPr>
        <w:t xml:space="preserve"> megvalósítására vonatkozó helyszínek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</w:r>
      <w:proofErr w:type="gramStart"/>
      <w:r w:rsidRPr="00230B83">
        <w:rPr>
          <w:rFonts w:cs="Times New Roman"/>
          <w:sz w:val="22"/>
          <w:szCs w:val="22"/>
        </w:rPr>
        <w:t>a.</w:t>
      </w:r>
      <w:proofErr w:type="gramEnd"/>
      <w:r w:rsidRPr="00230B83">
        <w:rPr>
          <w:rFonts w:cs="Times New Roman"/>
          <w:sz w:val="22"/>
          <w:szCs w:val="22"/>
        </w:rPr>
        <w:t>) Duna I</w:t>
      </w:r>
      <w:r w:rsidRPr="00230B83">
        <w:rPr>
          <w:rFonts w:cs="Times New Roman"/>
          <w:sz w:val="22"/>
          <w:szCs w:val="22"/>
        </w:rPr>
        <w:t>rodaház (7700 Mohács, Szabadság u.4-6.)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b.) Szőlőhegyi Rendezvénytér (7700 Mohács, 8598 hrsz.)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c.) </w:t>
      </w:r>
      <w:proofErr w:type="spellStart"/>
      <w:r w:rsidRPr="00230B83">
        <w:rPr>
          <w:rFonts w:cs="Times New Roman"/>
          <w:sz w:val="22"/>
          <w:szCs w:val="22"/>
        </w:rPr>
        <w:t>Lábasház</w:t>
      </w:r>
      <w:proofErr w:type="spellEnd"/>
      <w:r w:rsidRPr="00230B83">
        <w:rPr>
          <w:rFonts w:cs="Times New Roman"/>
          <w:sz w:val="22"/>
          <w:szCs w:val="22"/>
        </w:rPr>
        <w:t xml:space="preserve"> (7717 Kölked-külterület, </w:t>
      </w:r>
      <w:proofErr w:type="spellStart"/>
      <w:r w:rsidRPr="00230B83">
        <w:rPr>
          <w:rFonts w:cs="Times New Roman"/>
          <w:sz w:val="22"/>
          <w:szCs w:val="22"/>
        </w:rPr>
        <w:t>Béda</w:t>
      </w:r>
      <w:proofErr w:type="spellEnd"/>
      <w:r w:rsidRPr="00230B83">
        <w:rPr>
          <w:rFonts w:cs="Times New Roman"/>
          <w:sz w:val="22"/>
          <w:szCs w:val="22"/>
        </w:rPr>
        <w:t xml:space="preserve"> 0193/2 hrsz.)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d.) Schneider Lajos Alapfokú Művészeti Iskola (7700 Mohács, Vörösmarty u.3.) szabadtéri színpad a </w:t>
      </w:r>
      <w:proofErr w:type="spellStart"/>
      <w:r w:rsidRPr="00230B83">
        <w:rPr>
          <w:rFonts w:cs="Times New Roman"/>
          <w:sz w:val="22"/>
          <w:szCs w:val="22"/>
        </w:rPr>
        <w:t>WestEnd</w:t>
      </w:r>
      <w:proofErr w:type="spellEnd"/>
      <w:r w:rsidRPr="00230B83">
        <w:rPr>
          <w:rFonts w:cs="Times New Roman"/>
          <w:sz w:val="22"/>
          <w:szCs w:val="22"/>
        </w:rPr>
        <w:t xml:space="preserve"> Színház </w:t>
      </w:r>
      <w:proofErr w:type="spellStart"/>
      <w:r w:rsidRPr="00230B83">
        <w:rPr>
          <w:rFonts w:cs="Times New Roman"/>
          <w:sz w:val="22"/>
          <w:szCs w:val="22"/>
        </w:rPr>
        <w:t>NKft</w:t>
      </w:r>
      <w:proofErr w:type="spellEnd"/>
      <w:r w:rsidRPr="00230B83">
        <w:rPr>
          <w:rFonts w:cs="Times New Roman"/>
          <w:sz w:val="22"/>
          <w:szCs w:val="22"/>
        </w:rPr>
        <w:t>. működtetésében, a vele kötött közművelődési megállapodás alapján</w:t>
      </w:r>
    </w:p>
    <w:p w:rsidR="00AD4790" w:rsidRPr="00230B83" w:rsidRDefault="0085126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30B83">
        <w:rPr>
          <w:rFonts w:cs="Times New Roman"/>
          <w:sz w:val="22"/>
          <w:szCs w:val="22"/>
        </w:rPr>
        <w:t>4.</w:t>
      </w:r>
      <w:r w:rsidRPr="00230B83">
        <w:rPr>
          <w:rStyle w:val="FootnoteAnchor"/>
          <w:rFonts w:cs="Times New Roman"/>
          <w:sz w:val="22"/>
          <w:szCs w:val="22"/>
        </w:rPr>
        <w:footnoteReference w:id="21"/>
      </w:r>
      <w:r w:rsidRPr="00230B83">
        <w:rPr>
          <w:rFonts w:cs="Times New Roman"/>
          <w:sz w:val="22"/>
          <w:szCs w:val="22"/>
        </w:rPr>
        <w:t xml:space="preserve"> </w:t>
      </w:r>
      <w:proofErr w:type="gramStart"/>
      <w:r w:rsidRPr="00230B83">
        <w:rPr>
          <w:rFonts w:cs="Times New Roman"/>
          <w:sz w:val="22"/>
          <w:szCs w:val="22"/>
        </w:rPr>
        <w:t>A kiemelt városi közművelődési és kulturális helyszínek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Nagyrendezvények: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Busójárás,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Schneider Lajos Népdaléneklési verseny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Tambura Fesztivál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Nepom</w:t>
      </w:r>
      <w:r w:rsidRPr="00230B83">
        <w:rPr>
          <w:rFonts w:cs="Times New Roman"/>
          <w:sz w:val="22"/>
          <w:szCs w:val="22"/>
        </w:rPr>
        <w:t>uki Szent János Ünnepség,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Trianon ünnepség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Mohácsi Nemzetközi Néptánc-fesztivál,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Augusztus 20-i városi díszünnepség,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az 1526-os Mohácsi csata évfordulójához kötődő augusztus 29-i megemlékezések,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Szüreti-, és borfesztivál,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Adventi vá</w:t>
      </w:r>
      <w:r w:rsidRPr="00230B83">
        <w:rPr>
          <w:rFonts w:cs="Times New Roman"/>
          <w:sz w:val="22"/>
          <w:szCs w:val="22"/>
        </w:rPr>
        <w:t>sár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Kisrendezvények: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Újévi program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Vince napi programok,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évfordulós megemlékezések,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konferenciák,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kiállítások,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Civil szervezetek és nemzetiségi önkormányzatok</w:t>
      </w:r>
      <w:proofErr w:type="gramEnd"/>
      <w:r w:rsidRPr="00230B83">
        <w:rPr>
          <w:rFonts w:cs="Times New Roman"/>
          <w:sz w:val="22"/>
          <w:szCs w:val="22"/>
        </w:rPr>
        <w:t xml:space="preserve"> </w:t>
      </w:r>
      <w:proofErr w:type="gramStart"/>
      <w:r w:rsidRPr="00230B83">
        <w:rPr>
          <w:rFonts w:cs="Times New Roman"/>
          <w:sz w:val="22"/>
          <w:szCs w:val="22"/>
        </w:rPr>
        <w:t>rendezvényei</w:t>
      </w:r>
      <w:proofErr w:type="gramEnd"/>
      <w:r w:rsidRPr="00230B83">
        <w:rPr>
          <w:rFonts w:cs="Times New Roman"/>
          <w:sz w:val="22"/>
          <w:szCs w:val="22"/>
        </w:rPr>
        <w:t>: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>- Aratónap (Mohácsi Polgárok Olvasóköre)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- Dunai mosás </w:t>
      </w:r>
      <w:r w:rsidRPr="00230B83">
        <w:rPr>
          <w:rFonts w:cs="Times New Roman"/>
          <w:sz w:val="22"/>
          <w:szCs w:val="22"/>
        </w:rPr>
        <w:t>(</w:t>
      </w:r>
      <w:proofErr w:type="spellStart"/>
      <w:r w:rsidRPr="00230B83">
        <w:rPr>
          <w:rFonts w:cs="Times New Roman"/>
          <w:sz w:val="22"/>
          <w:szCs w:val="22"/>
        </w:rPr>
        <w:t>Pranje</w:t>
      </w:r>
      <w:proofErr w:type="spellEnd"/>
      <w:r w:rsidRPr="00230B83">
        <w:rPr>
          <w:rFonts w:cs="Times New Roman"/>
          <w:sz w:val="22"/>
          <w:szCs w:val="22"/>
        </w:rPr>
        <w:t xml:space="preserve"> na </w:t>
      </w:r>
      <w:proofErr w:type="spellStart"/>
      <w:r w:rsidRPr="00230B83">
        <w:rPr>
          <w:rFonts w:cs="Times New Roman"/>
          <w:sz w:val="22"/>
          <w:szCs w:val="22"/>
        </w:rPr>
        <w:t>Dunavu-</w:t>
      </w:r>
      <w:proofErr w:type="spellEnd"/>
      <w:r w:rsidRPr="00230B83">
        <w:rPr>
          <w:rFonts w:cs="Times New Roman"/>
          <w:sz w:val="22"/>
          <w:szCs w:val="22"/>
        </w:rPr>
        <w:t xml:space="preserve"> Horvát Nemzetiségi Önkormányzat)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</w:r>
      <w:r w:rsidRPr="00230B83">
        <w:rPr>
          <w:rFonts w:cs="Times New Roman"/>
          <w:sz w:val="22"/>
          <w:szCs w:val="22"/>
        </w:rPr>
        <w:lastRenderedPageBreak/>
        <w:t>- Dunamenti Halfesztivál (Mohácsi Német Önkormányzat</w:t>
      </w:r>
      <w:r w:rsidRPr="00230B83">
        <w:rPr>
          <w:rFonts w:cs="Times New Roman"/>
          <w:sz w:val="22"/>
          <w:szCs w:val="22"/>
        </w:rPr>
        <w:tab/>
        <w:t xml:space="preserve"> </w:t>
      </w:r>
      <w:r w:rsidRPr="00230B83">
        <w:rPr>
          <w:rFonts w:cs="Times New Roman"/>
          <w:sz w:val="22"/>
          <w:szCs w:val="22"/>
        </w:rPr>
        <w:br/>
        <w:t xml:space="preserve">- </w:t>
      </w:r>
      <w:proofErr w:type="spellStart"/>
      <w:r w:rsidRPr="00230B83">
        <w:rPr>
          <w:rFonts w:cs="Times New Roman"/>
          <w:sz w:val="22"/>
          <w:szCs w:val="22"/>
        </w:rPr>
        <w:t>Sokac</w:t>
      </w:r>
      <w:proofErr w:type="spellEnd"/>
      <w:r w:rsidRPr="00230B83">
        <w:rPr>
          <w:rFonts w:cs="Times New Roman"/>
          <w:sz w:val="22"/>
          <w:szCs w:val="22"/>
        </w:rPr>
        <w:t xml:space="preserve"> Babfőző Fesztivál (Horvát Nemzetiségi Önkormányzat)</w:t>
      </w:r>
    </w:p>
    <w:sectPr w:rsidR="00AD4790" w:rsidRPr="00230B8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6B" w:rsidRDefault="0085126B">
      <w:r>
        <w:separator/>
      </w:r>
    </w:p>
  </w:endnote>
  <w:endnote w:type="continuationSeparator" w:id="0">
    <w:p w:rsidR="0085126B" w:rsidRDefault="0085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90" w:rsidRDefault="008512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30B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6B" w:rsidRDefault="0085126B">
      <w:pPr>
        <w:rPr>
          <w:sz w:val="12"/>
        </w:rPr>
      </w:pPr>
      <w:r>
        <w:separator/>
      </w:r>
    </w:p>
  </w:footnote>
  <w:footnote w:type="continuationSeparator" w:id="0">
    <w:p w:rsidR="0085126B" w:rsidRDefault="0085126B">
      <w:pPr>
        <w:rPr>
          <w:sz w:val="12"/>
        </w:rPr>
      </w:pPr>
      <w:r>
        <w:continuationSeparator/>
      </w:r>
    </w:p>
  </w:footnote>
  <w:footnote w:id="1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</w:t>
      </w:r>
      <w:r>
        <w:t xml:space="preserve"> 1. §</w:t>
      </w:r>
      <w:proofErr w:type="spellStart"/>
      <w:r>
        <w:t>-át</w:t>
      </w:r>
      <w:proofErr w:type="spellEnd"/>
      <w:r>
        <w:t xml:space="preserve"> a Mohács Város Önkormányzata Képviselő-testületének 19/2021. (XII. 20.) önkormányzati rendelete 10. § a) pontja hatályon kívül helyezte.</w:t>
      </w:r>
    </w:p>
  </w:footnote>
  <w:footnote w:id="2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1. § (1) bekezdését a Mohács Város Önkormányzata Képviselő-testületének 19/2021. (XII. 20.) önkormányzati</w:t>
      </w:r>
      <w:r>
        <w:t xml:space="preserve"> rendelete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</w:footnote>
  <w:footnote w:id="3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1. § (2) bekezdését a Mohács Város Önkormányzata Képviselő-testületének 19/2021. (XII. 20.) önkormányzati rendelete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</w:footnote>
  <w:footnote w:id="4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2. § a Mohács Város Önkormányzata Képviselő-testületének 19/2021. (XII. 20.) önkor</w:t>
      </w:r>
      <w:r>
        <w:t>mányzati rendelete 2.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5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alcím címét a Mohács Város Önkormányzata Képviselő-testületének 19/2021. (XII. 20.) önkormányzati rendelete 10. § b) pontja hatályon kívül helyezte.</w:t>
      </w:r>
    </w:p>
  </w:footnote>
  <w:footnote w:id="6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§ (1) bekezdését a Mohács Város Önkormányz</w:t>
      </w:r>
      <w:r>
        <w:t>ata Képviselő-testületének 19/2021. (XII. 20.) önkormányzati rendelete 10. § c) pontja hatályon kívül helyezte.</w:t>
      </w:r>
    </w:p>
  </w:footnote>
  <w:footnote w:id="7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§ (2) bekezdését a Mohács Város Önkormányzata Képviselő-testületének 19/2021. (XII. 20.) önkormányzati rendelete 10. § c) pontja hatályon</w:t>
      </w:r>
      <w:r>
        <w:t xml:space="preserve"> kívül helyezte.</w:t>
      </w:r>
    </w:p>
  </w:footnote>
  <w:footnote w:id="8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§ (3) bekezdését a Mohács Város Önkormányzata Képviselő-testületének 19/2021. (XII. 20.) önkormányzati rendelete 10. § c) pontja hatályon kívül helyezte.</w:t>
      </w:r>
    </w:p>
  </w:footnote>
  <w:footnote w:id="9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§ (4) bekezdését a Mohács Város Önkormányzata Képviselő-testületének 19</w:t>
      </w:r>
      <w:r>
        <w:t>/2021. (XII. 20.) önkormányzati rendelete 10. § c) pontja hatályon kívül helyezte.</w:t>
      </w:r>
    </w:p>
  </w:footnote>
  <w:footnote w:id="10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§ (5) bekezdését a Mohács Város Önkormányzata Képviselő-testületének 19/2021. (XII. 20.) önkormányzati rendelete 10. § c) pontja hatályon kívül helyezte.</w:t>
      </w:r>
    </w:p>
  </w:footnote>
  <w:footnote w:id="11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3. § (6)</w:t>
      </w:r>
      <w:r>
        <w:t xml:space="preserve"> bekezdését a Mohács Város Önkormányzata Képviselő-testületének 19/2021. (XII. 20.) önkormányzati rendelete 10. § c) pontja hatályon kívül helyezte.</w:t>
      </w:r>
    </w:p>
  </w:footnote>
  <w:footnote w:id="12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4. § a Mohács Város Önkormányzata Képviselő-testületének 19/2021. (XII. 20.) önkormányzati rendelete 3.</w:t>
      </w:r>
      <w:r>
        <w:t xml:space="preserve">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3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5. § a Mohács Város Önkormányzata Képviselő-testületének 19/2021. (XII. 20.) önkormányzati rendelete 4.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4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5/</w:t>
      </w:r>
      <w:proofErr w:type="gramStart"/>
      <w:r>
        <w:t>A</w:t>
      </w:r>
      <w:proofErr w:type="gramEnd"/>
      <w:r>
        <w:t xml:space="preserve">. alcímet (5/A. §) a Mohács Város Önkormányzata Képviselő-testületének 19/2021. </w:t>
      </w:r>
      <w:r>
        <w:t>(XII. 20.) önkormányzati rendelete 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</w:footnote>
  <w:footnote w:id="15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6. § a Mohács Város Önkormányzata Képviselő-testületének 19/2021. (XII. 20.) önkormányzati rendelete 6.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6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7. § (1) bekezdése a Mohács Város Önkormányzata Képviselő-tes</w:t>
      </w:r>
      <w:r>
        <w:t>tületének 19/2021. (XII. 20.) önkormányzati rendelete 7.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7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 7/</w:t>
      </w:r>
      <w:proofErr w:type="gramStart"/>
      <w:r>
        <w:t>A</w:t>
      </w:r>
      <w:proofErr w:type="gramEnd"/>
      <w:r>
        <w:t>. alcímet (7/A. §) a Mohács Város Önkormányzata Képviselő-testületének 19/2021. (XII. 20.) önkormányzati rendelete 8.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</w:footnote>
  <w:footnote w:id="18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1. melléklet 1. pontja a</w:t>
      </w:r>
      <w:r>
        <w:t xml:space="preserve"> Mohács Város Önkormányzata Képviselő-testületének 19/2021. (XII. 20.) önkormányzati rendelete 9.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19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1. melléklet 2. pontja a Mohács Város Önkormányzata Képviselő-testületének 19/2021. (XII. 20.) önkormányzati rendelete 9. §</w:t>
      </w:r>
      <w:proofErr w:type="spellStart"/>
      <w:r>
        <w:t>-</w:t>
      </w:r>
      <w:r>
        <w:t>ával</w:t>
      </w:r>
      <w:proofErr w:type="spellEnd"/>
      <w:r>
        <w:t xml:space="preserve"> megállapított szöveg.</w:t>
      </w:r>
    </w:p>
  </w:footnote>
  <w:footnote w:id="20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1. melléklet 3. pontja a Mohács Város Önkormányzata Képviselő-testületének 19/2021. (XII. 20.) önkormányzati rendelete 9. §</w:t>
      </w:r>
      <w:proofErr w:type="spellStart"/>
      <w:r>
        <w:t>-ával</w:t>
      </w:r>
      <w:proofErr w:type="spellEnd"/>
      <w:r>
        <w:t xml:space="preserve"> megállapított szöveg.</w:t>
      </w:r>
    </w:p>
  </w:footnote>
  <w:footnote w:id="21">
    <w:p w:rsidR="00AD4790" w:rsidRDefault="0085126B">
      <w:pPr>
        <w:pStyle w:val="Lbjegyzetszveg"/>
      </w:pPr>
      <w:r>
        <w:rPr>
          <w:rStyle w:val="FootnoteCharacters"/>
        </w:rPr>
        <w:footnoteRef/>
      </w:r>
      <w:r>
        <w:tab/>
        <w:t>Az 1. melléklet 4. pontját a Mohács Város Önkormányzata Képviselő-testü</w:t>
      </w:r>
      <w:r>
        <w:t>letének 19/2021. (XII. 20.) önkormányzati rendelete 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199"/>
    <w:multiLevelType w:val="multilevel"/>
    <w:tmpl w:val="8756565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90"/>
    <w:rsid w:val="00230B83"/>
    <w:rsid w:val="0085126B"/>
    <w:rsid w:val="00A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0B83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B83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0B83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B83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1864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2</cp:revision>
  <cp:lastPrinted>2021-12-14T10:31:00Z</cp:lastPrinted>
  <dcterms:created xsi:type="dcterms:W3CDTF">2021-12-14T10:45:00Z</dcterms:created>
  <dcterms:modified xsi:type="dcterms:W3CDTF">2021-12-14T10:45:00Z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