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7E" w:rsidRPr="00831BAC" w:rsidRDefault="007C197E">
      <w:pPr>
        <w:pStyle w:val="Cm"/>
        <w:rPr>
          <w:rFonts w:ascii="Times New Roman" w:hAnsi="Times New Roman"/>
          <w:szCs w:val="22"/>
        </w:rPr>
      </w:pPr>
      <w:r w:rsidRPr="00831BAC">
        <w:rPr>
          <w:rFonts w:ascii="Times New Roman" w:hAnsi="Times New Roman"/>
          <w:szCs w:val="22"/>
        </w:rPr>
        <w:t>A Mohácsi Önkormányzat</w:t>
      </w:r>
    </w:p>
    <w:p w:rsidR="007C197E" w:rsidRPr="00831BAC" w:rsidRDefault="007C197E">
      <w:pPr>
        <w:jc w:val="center"/>
        <w:rPr>
          <w:b/>
          <w:sz w:val="22"/>
          <w:szCs w:val="22"/>
        </w:rPr>
      </w:pPr>
      <w:r w:rsidRPr="00831BAC">
        <w:rPr>
          <w:b/>
          <w:sz w:val="22"/>
          <w:szCs w:val="22"/>
        </w:rPr>
        <w:t xml:space="preserve">19/1995.(VI.19.) </w:t>
      </w:r>
    </w:p>
    <w:p w:rsidR="007C197E" w:rsidRPr="00831BAC" w:rsidRDefault="007C197E">
      <w:pPr>
        <w:jc w:val="center"/>
        <w:rPr>
          <w:b/>
          <w:sz w:val="22"/>
          <w:szCs w:val="22"/>
        </w:rPr>
      </w:pPr>
      <w:r w:rsidRPr="00831BAC">
        <w:rPr>
          <w:b/>
          <w:sz w:val="22"/>
          <w:szCs w:val="22"/>
        </w:rPr>
        <w:t xml:space="preserve">r e n d e l e t e  </w:t>
      </w:r>
    </w:p>
    <w:p w:rsidR="007C197E" w:rsidRPr="00831BAC" w:rsidRDefault="007C197E">
      <w:pPr>
        <w:jc w:val="center"/>
        <w:rPr>
          <w:b/>
          <w:sz w:val="22"/>
          <w:szCs w:val="22"/>
        </w:rPr>
      </w:pPr>
      <w:proofErr w:type="gramStart"/>
      <w:r w:rsidRPr="00831BAC">
        <w:rPr>
          <w:b/>
          <w:sz w:val="22"/>
          <w:szCs w:val="22"/>
        </w:rPr>
        <w:t>a</w:t>
      </w:r>
      <w:proofErr w:type="gramEnd"/>
      <w:r w:rsidRPr="00831BAC">
        <w:rPr>
          <w:b/>
          <w:sz w:val="22"/>
          <w:szCs w:val="22"/>
        </w:rPr>
        <w:t xml:space="preserve"> közterület-használat helyi szabályozásáról</w:t>
      </w:r>
    </w:p>
    <w:p w:rsidR="007C197E" w:rsidRPr="00831BAC" w:rsidRDefault="007C197E">
      <w:pPr>
        <w:pStyle w:val="Szvegtrzs3"/>
        <w:jc w:val="center"/>
        <w:rPr>
          <w:rFonts w:ascii="Times New Roman" w:hAnsi="Times New Roman"/>
          <w:szCs w:val="22"/>
        </w:rPr>
      </w:pPr>
    </w:p>
    <w:p w:rsidR="007C197E" w:rsidRPr="00831BAC" w:rsidRDefault="007C197E">
      <w:pPr>
        <w:pStyle w:val="Szvegtrzs3"/>
        <w:jc w:val="center"/>
        <w:rPr>
          <w:rFonts w:ascii="Times New Roman" w:hAnsi="Times New Roman"/>
          <w:szCs w:val="22"/>
        </w:rPr>
      </w:pPr>
      <w:r w:rsidRPr="00831BAC">
        <w:rPr>
          <w:rFonts w:ascii="Times New Roman" w:hAnsi="Times New Roman"/>
          <w:szCs w:val="22"/>
        </w:rPr>
        <w:t>(</w:t>
      </w:r>
      <w:proofErr w:type="gramStart"/>
      <w:r w:rsidRPr="00831BAC">
        <w:rPr>
          <w:rFonts w:ascii="Times New Roman" w:hAnsi="Times New Roman"/>
          <w:szCs w:val="22"/>
        </w:rPr>
        <w:t>Egységes szerkezetben a módosításról szóló</w:t>
      </w:r>
      <w:r w:rsidR="00F239AC" w:rsidRPr="00831BAC">
        <w:rPr>
          <w:rFonts w:ascii="Times New Roman" w:hAnsi="Times New Roman"/>
          <w:szCs w:val="22"/>
        </w:rPr>
        <w:t xml:space="preserve"> </w:t>
      </w:r>
      <w:r w:rsidR="00C16806">
        <w:rPr>
          <w:rFonts w:ascii="Times New Roman" w:hAnsi="Times New Roman"/>
          <w:szCs w:val="22"/>
        </w:rPr>
        <w:t xml:space="preserve">3/2021.(II.12.) </w:t>
      </w:r>
      <w:proofErr w:type="spellStart"/>
      <w:r w:rsidR="00C16806">
        <w:rPr>
          <w:rFonts w:ascii="Times New Roman" w:hAnsi="Times New Roman"/>
          <w:szCs w:val="22"/>
        </w:rPr>
        <w:t>pm-i</w:t>
      </w:r>
      <w:proofErr w:type="spellEnd"/>
      <w:r w:rsidR="00C16806">
        <w:rPr>
          <w:rFonts w:ascii="Times New Roman" w:hAnsi="Times New Roman"/>
          <w:szCs w:val="22"/>
        </w:rPr>
        <w:t xml:space="preserve"> r, </w:t>
      </w:r>
      <w:r w:rsidR="000B1056" w:rsidRPr="00831BAC">
        <w:rPr>
          <w:rFonts w:ascii="Times New Roman" w:hAnsi="Times New Roman"/>
          <w:szCs w:val="22"/>
        </w:rPr>
        <w:t xml:space="preserve">17/2020.(V.22.) </w:t>
      </w:r>
      <w:proofErr w:type="spellStart"/>
      <w:r w:rsidR="000B1056" w:rsidRPr="00831BAC">
        <w:rPr>
          <w:rFonts w:ascii="Times New Roman" w:hAnsi="Times New Roman"/>
          <w:szCs w:val="22"/>
        </w:rPr>
        <w:t>pm-i</w:t>
      </w:r>
      <w:proofErr w:type="spellEnd"/>
      <w:r w:rsidR="000B1056" w:rsidRPr="00831BAC">
        <w:rPr>
          <w:rFonts w:ascii="Times New Roman" w:hAnsi="Times New Roman"/>
          <w:szCs w:val="22"/>
        </w:rPr>
        <w:t xml:space="preserve"> r, </w:t>
      </w:r>
      <w:r w:rsidR="00574691" w:rsidRPr="00831BAC">
        <w:rPr>
          <w:rFonts w:ascii="Times New Roman" w:hAnsi="Times New Roman"/>
          <w:szCs w:val="22"/>
        </w:rPr>
        <w:t xml:space="preserve">18/2019.(XII.20.), </w:t>
      </w:r>
      <w:r w:rsidR="00F239AC" w:rsidRPr="00831BAC">
        <w:rPr>
          <w:rFonts w:ascii="Times New Roman" w:hAnsi="Times New Roman"/>
          <w:szCs w:val="22"/>
        </w:rPr>
        <w:t xml:space="preserve">18/2018.(XII.17.), </w:t>
      </w:r>
      <w:r w:rsidR="00F0166F" w:rsidRPr="00831BAC">
        <w:rPr>
          <w:rFonts w:ascii="Times New Roman" w:hAnsi="Times New Roman"/>
          <w:szCs w:val="22"/>
        </w:rPr>
        <w:t xml:space="preserve"> </w:t>
      </w:r>
      <w:r w:rsidR="00B15C05" w:rsidRPr="00831BAC">
        <w:rPr>
          <w:rFonts w:ascii="Times New Roman" w:hAnsi="Times New Roman"/>
          <w:szCs w:val="22"/>
        </w:rPr>
        <w:t>9/2018.(VI.2</w:t>
      </w:r>
      <w:r w:rsidR="009F6346" w:rsidRPr="00831BAC">
        <w:rPr>
          <w:rFonts w:ascii="Times New Roman" w:hAnsi="Times New Roman"/>
          <w:szCs w:val="22"/>
        </w:rPr>
        <w:t xml:space="preserve">9.), </w:t>
      </w:r>
      <w:r w:rsidR="00F0166F" w:rsidRPr="00831BAC">
        <w:rPr>
          <w:rFonts w:ascii="Times New Roman" w:hAnsi="Times New Roman"/>
          <w:szCs w:val="22"/>
        </w:rPr>
        <w:t>8/2018.(V</w:t>
      </w:r>
      <w:r w:rsidR="00721EF4" w:rsidRPr="00831BAC">
        <w:rPr>
          <w:rFonts w:ascii="Times New Roman" w:hAnsi="Times New Roman"/>
          <w:szCs w:val="22"/>
        </w:rPr>
        <w:t xml:space="preserve">.28.), </w:t>
      </w:r>
      <w:r w:rsidR="008100D1" w:rsidRPr="00831BAC">
        <w:rPr>
          <w:rFonts w:ascii="Times New Roman" w:hAnsi="Times New Roman"/>
          <w:szCs w:val="22"/>
        </w:rPr>
        <w:t xml:space="preserve"> </w:t>
      </w:r>
      <w:r w:rsidR="005A2813" w:rsidRPr="00831BAC">
        <w:rPr>
          <w:rFonts w:ascii="Times New Roman" w:hAnsi="Times New Roman"/>
          <w:szCs w:val="22"/>
        </w:rPr>
        <w:t xml:space="preserve">6/2018.(V.2.), </w:t>
      </w:r>
      <w:r w:rsidR="00026E3A" w:rsidRPr="00831BAC">
        <w:rPr>
          <w:rFonts w:ascii="Times New Roman" w:hAnsi="Times New Roman"/>
          <w:szCs w:val="22"/>
        </w:rPr>
        <w:t xml:space="preserve">30/2017.(XII.18.), </w:t>
      </w:r>
      <w:r w:rsidR="001A79D6" w:rsidRPr="00831BAC">
        <w:rPr>
          <w:rFonts w:ascii="Times New Roman" w:hAnsi="Times New Roman"/>
          <w:szCs w:val="22"/>
        </w:rPr>
        <w:t xml:space="preserve">23/2017.(IX.29.), </w:t>
      </w:r>
      <w:r w:rsidR="008100D1" w:rsidRPr="00831BAC">
        <w:rPr>
          <w:rFonts w:ascii="Times New Roman" w:hAnsi="Times New Roman"/>
          <w:szCs w:val="22"/>
        </w:rPr>
        <w:t>22/2016.(XII.27.),</w:t>
      </w:r>
      <w:r w:rsidRPr="00831BAC">
        <w:rPr>
          <w:rFonts w:ascii="Times New Roman" w:hAnsi="Times New Roman"/>
          <w:szCs w:val="22"/>
        </w:rPr>
        <w:t xml:space="preserve"> 4/2016.(III.8.), 25/2015.(XII.28.), </w:t>
      </w:r>
      <w:r w:rsidR="00461EA4" w:rsidRPr="00831BAC">
        <w:rPr>
          <w:rFonts w:ascii="Times New Roman" w:hAnsi="Times New Roman"/>
          <w:szCs w:val="22"/>
        </w:rPr>
        <w:t xml:space="preserve">17/2014.(XII.1.), </w:t>
      </w:r>
      <w:r w:rsidRPr="00831BAC">
        <w:rPr>
          <w:rFonts w:ascii="Times New Roman" w:hAnsi="Times New Roman"/>
          <w:szCs w:val="22"/>
        </w:rPr>
        <w:t>23/2013.(XII.13.), 18/2013.(X.28.), 30/2012.(XII.17.), 14/2012.(V.2.), 33/2011.(XII.16.), 14/2011.(V.2.), 35/2010.(XII.20.), 12/2010.(V.3.), 32/2009.(XII.19.), 24/2009.(XI.30.), 33/2008.(XII.12.), 27/2008.(XII.12.), 23/2008.(IX.29.), 18/2008.(VI.30.), 39/2007.(XII.22.), 32/2007.(XI.16.), 30/2007.(XI.16.), 21/2007.(X.1.), 18/2007.(VI.25.),</w:t>
      </w:r>
      <w:proofErr w:type="gramEnd"/>
      <w:r w:rsidRPr="00831BAC">
        <w:rPr>
          <w:rFonts w:ascii="Times New Roman" w:hAnsi="Times New Roman"/>
          <w:szCs w:val="22"/>
        </w:rPr>
        <w:t xml:space="preserve"> 17/2007.(</w:t>
      </w:r>
      <w:proofErr w:type="gramStart"/>
      <w:r w:rsidRPr="00831BAC">
        <w:rPr>
          <w:rFonts w:ascii="Times New Roman" w:hAnsi="Times New Roman"/>
          <w:szCs w:val="22"/>
        </w:rPr>
        <w:t xml:space="preserve">VI.25.), 31/2006.(XII.27.), 25/2006.(XII.4.), 42/2005.(XII.27.), 37/2005.(XI.28.), 27/2005.(X.3.), 13/2005.(VI.6.), 38/2004.(XII.27.), 27/2004.(X.25.), 9/2004.(IV.26.), 4/2004.(II.13.), 36/2003.(XII.22.), 37/2002.(XII.23.), 11/2002.(VI.3.), 5/2002.(III.4.), 43/2001.(XII.17.), 28/2001.(X.26.), 16/2001.(V.1.), 42/2000.(XII.31.),  22/2000.(VI.30.),  6/2000.(II.25.), 41/1999.(XII.17.), 21/1999.(V.21.), 17/1999.(IV.23.), 2/1999.(I.22.), 36/1997.(XII.18.) </w:t>
      </w:r>
      <w:proofErr w:type="spellStart"/>
      <w:r w:rsidRPr="00831BAC">
        <w:rPr>
          <w:rFonts w:ascii="Times New Roman" w:hAnsi="Times New Roman"/>
          <w:szCs w:val="22"/>
        </w:rPr>
        <w:t>ör-rel</w:t>
      </w:r>
      <w:proofErr w:type="spellEnd"/>
      <w:r w:rsidRPr="00831BAC">
        <w:rPr>
          <w:rFonts w:ascii="Times New Roman" w:hAnsi="Times New Roman"/>
          <w:szCs w:val="22"/>
        </w:rPr>
        <w:t>)</w:t>
      </w:r>
      <w:proofErr w:type="gramEnd"/>
    </w:p>
    <w:p w:rsidR="007C197E" w:rsidRPr="00831BAC" w:rsidRDefault="007C197E">
      <w:pPr>
        <w:jc w:val="center"/>
        <w:rPr>
          <w:b/>
          <w:sz w:val="22"/>
          <w:szCs w:val="22"/>
        </w:rPr>
      </w:pPr>
    </w:p>
    <w:p w:rsidR="007C197E" w:rsidRPr="00831BAC" w:rsidRDefault="007C197E">
      <w:pPr>
        <w:jc w:val="both"/>
        <w:rPr>
          <w:sz w:val="22"/>
          <w:szCs w:val="22"/>
        </w:rPr>
      </w:pPr>
      <w:r w:rsidRPr="00831BAC">
        <w:rPr>
          <w:rStyle w:val="Lbjegyzet-hivatkozs"/>
          <w:sz w:val="22"/>
          <w:szCs w:val="22"/>
        </w:rPr>
        <w:footnoteReference w:id="1"/>
      </w:r>
      <w:r w:rsidR="00831BAC">
        <w:rPr>
          <w:sz w:val="22"/>
          <w:szCs w:val="22"/>
        </w:rPr>
        <w:t xml:space="preserve"> </w:t>
      </w:r>
      <w:r w:rsidRPr="00831BAC">
        <w:rPr>
          <w:rStyle w:val="Lbjegyzet-hivatkozs"/>
          <w:sz w:val="22"/>
          <w:szCs w:val="22"/>
        </w:rPr>
        <w:footnoteReference w:id="2"/>
      </w:r>
      <w:r w:rsidRPr="00831BAC">
        <w:rPr>
          <w:sz w:val="22"/>
          <w:szCs w:val="22"/>
        </w:rPr>
        <w:t>Mohács Város Képviselő-testülete a helyi önkormányzatokról szóló 1990. évi LXV. törvény 16. §</w:t>
      </w:r>
      <w:proofErr w:type="spellStart"/>
      <w:r w:rsidRPr="00831BAC">
        <w:rPr>
          <w:sz w:val="22"/>
          <w:szCs w:val="22"/>
        </w:rPr>
        <w:t>-ának</w:t>
      </w:r>
      <w:proofErr w:type="spellEnd"/>
      <w:r w:rsidRPr="00831BAC">
        <w:rPr>
          <w:sz w:val="22"/>
          <w:szCs w:val="22"/>
        </w:rPr>
        <w:t xml:space="preserve"> (1) bekezdésében, valamint </w:t>
      </w:r>
      <w:r w:rsidRPr="00831BAC">
        <w:rPr>
          <w:rStyle w:val="Lbjegyzet-hivatkozs"/>
          <w:sz w:val="22"/>
          <w:szCs w:val="22"/>
        </w:rPr>
        <w:footnoteReference w:id="3"/>
      </w:r>
      <w:r w:rsidRPr="00831BAC">
        <w:rPr>
          <w:sz w:val="22"/>
          <w:szCs w:val="22"/>
        </w:rPr>
        <w:t xml:space="preserve">figyelemmel az épített környezet alakításáról és védelméről szóló 1997. évi LXXVII. törvény 54. </w:t>
      </w:r>
      <w:proofErr w:type="gramStart"/>
      <w:r w:rsidRPr="00831BAC">
        <w:rPr>
          <w:sz w:val="22"/>
          <w:szCs w:val="22"/>
        </w:rPr>
        <w:t>§</w:t>
      </w:r>
      <w:proofErr w:type="spellStart"/>
      <w:r w:rsidRPr="00831BAC">
        <w:rPr>
          <w:sz w:val="22"/>
          <w:szCs w:val="22"/>
        </w:rPr>
        <w:t>-ának</w:t>
      </w:r>
      <w:proofErr w:type="spellEnd"/>
      <w:r w:rsidRPr="00831BAC">
        <w:rPr>
          <w:sz w:val="22"/>
          <w:szCs w:val="22"/>
        </w:rPr>
        <w:t xml:space="preserve"> (1) bekezdésében foglaltakra, </w:t>
      </w:r>
      <w:r w:rsidRPr="00831BAC">
        <w:rPr>
          <w:rStyle w:val="Lbjegyzet-hivatkozs"/>
          <w:sz w:val="22"/>
          <w:szCs w:val="22"/>
        </w:rPr>
        <w:footnoteReference w:id="4"/>
      </w:r>
      <w:r w:rsidRPr="00831BAC">
        <w:rPr>
          <w:sz w:val="22"/>
          <w:szCs w:val="22"/>
        </w:rPr>
        <w:t>továbbiakban az Alaptörvény 32. cikk (1) bekezdés e) pontja, valamint a mozgóképről szóló 2004. évi II. törvény 37.§ (4) bekezdésében kapott felhatalmazás alapján, a Magyarország helyi önkormányzatairól szóló 2011. évi CLXXXIX. törvény 13.§ (1) bekezdésében, a mozgóképről szóló 2004. évi II. törvény 34.§ (5) bekezdésében és az egyes törvényeknek a közigazgatási hatósági eljárásokkal, az egyes közhiteles hatósági nyilvántartásokkal összefüggő, valamint egyéb törvények módosításáról szóló 2013. évi LXXXIX. törvény 98.§-ában meghatározott feladatkörében eljárva</w:t>
      </w:r>
      <w:proofErr w:type="gramEnd"/>
      <w:r w:rsidRPr="00831BAC">
        <w:rPr>
          <w:sz w:val="22"/>
          <w:szCs w:val="22"/>
        </w:rPr>
        <w:t xml:space="preserve"> </w:t>
      </w:r>
      <w:proofErr w:type="gramStart"/>
      <w:r w:rsidRPr="00831BAC">
        <w:rPr>
          <w:sz w:val="22"/>
          <w:szCs w:val="22"/>
        </w:rPr>
        <w:t>a</w:t>
      </w:r>
      <w:proofErr w:type="gramEnd"/>
      <w:r w:rsidRPr="00831BAC">
        <w:rPr>
          <w:sz w:val="22"/>
          <w:szCs w:val="22"/>
        </w:rPr>
        <w:t xml:space="preserve"> következő rendeletet alkotja:</w:t>
      </w:r>
    </w:p>
    <w:p w:rsidR="007C197E" w:rsidRPr="00831BAC" w:rsidRDefault="007C197E">
      <w:pPr>
        <w:pStyle w:val="Cmsor2"/>
        <w:spacing w:line="240" w:lineRule="auto"/>
        <w:rPr>
          <w:rFonts w:ascii="Times New Roman" w:hAnsi="Times New Roman"/>
          <w:sz w:val="22"/>
          <w:szCs w:val="22"/>
        </w:rPr>
      </w:pPr>
      <w:r w:rsidRPr="00831BAC">
        <w:rPr>
          <w:rFonts w:ascii="Times New Roman" w:hAnsi="Times New Roman"/>
          <w:sz w:val="22"/>
          <w:szCs w:val="22"/>
        </w:rPr>
        <w:t xml:space="preserve"> </w:t>
      </w:r>
    </w:p>
    <w:p w:rsidR="007C197E" w:rsidRPr="00831BAC" w:rsidRDefault="007C197E">
      <w:pPr>
        <w:pStyle w:val="Cmsor4"/>
        <w:rPr>
          <w:rFonts w:ascii="Times New Roman" w:hAnsi="Times New Roman"/>
          <w:b/>
          <w:i w:val="0"/>
          <w:szCs w:val="22"/>
        </w:rPr>
      </w:pPr>
      <w:r w:rsidRPr="00831BAC">
        <w:rPr>
          <w:rFonts w:ascii="Times New Roman" w:hAnsi="Times New Roman"/>
          <w:b/>
          <w:i w:val="0"/>
          <w:szCs w:val="22"/>
        </w:rPr>
        <w:t>Általános rendelkezések</w:t>
      </w:r>
    </w:p>
    <w:p w:rsidR="007C197E" w:rsidRPr="00831BAC" w:rsidRDefault="007C197E">
      <w:pPr>
        <w:jc w:val="both"/>
        <w:rPr>
          <w:sz w:val="22"/>
          <w:szCs w:val="22"/>
        </w:rPr>
      </w:pPr>
    </w:p>
    <w:p w:rsidR="007C197E" w:rsidRPr="00831BAC" w:rsidRDefault="007C197E">
      <w:pPr>
        <w:jc w:val="both"/>
        <w:rPr>
          <w:sz w:val="22"/>
          <w:szCs w:val="22"/>
        </w:rPr>
      </w:pPr>
      <w:r w:rsidRPr="00831BAC">
        <w:rPr>
          <w:b/>
          <w:sz w:val="22"/>
          <w:szCs w:val="22"/>
        </w:rPr>
        <w:t xml:space="preserve">1.§ </w:t>
      </w:r>
      <w:r w:rsidRPr="00831BAC">
        <w:rPr>
          <w:sz w:val="22"/>
          <w:szCs w:val="22"/>
        </w:rPr>
        <w:t xml:space="preserve">A rendelet célja azon helyi szabályok megállapítása, amelyek városképi, városrendezési, ellátási, közlekedésbiztonsági szempontok figyelembevételével határozzák meg a </w:t>
      </w:r>
      <w:proofErr w:type="spellStart"/>
      <w:r w:rsidRPr="00831BAC">
        <w:rPr>
          <w:sz w:val="22"/>
          <w:szCs w:val="22"/>
        </w:rPr>
        <w:t>közterülethasználatot</w:t>
      </w:r>
      <w:proofErr w:type="spellEnd"/>
      <w:r w:rsidRPr="00831BAC">
        <w:rPr>
          <w:sz w:val="22"/>
          <w:szCs w:val="22"/>
        </w:rPr>
        <w:t>.</w:t>
      </w:r>
    </w:p>
    <w:p w:rsidR="007C197E" w:rsidRPr="00831BAC" w:rsidRDefault="007C197E">
      <w:pPr>
        <w:pStyle w:val="Cmsor4"/>
        <w:jc w:val="left"/>
        <w:rPr>
          <w:rFonts w:ascii="Times New Roman" w:hAnsi="Times New Roman"/>
          <w:szCs w:val="22"/>
        </w:rPr>
      </w:pPr>
    </w:p>
    <w:p w:rsidR="007C197E" w:rsidRPr="00831BAC" w:rsidRDefault="007C197E">
      <w:pPr>
        <w:pStyle w:val="Cmsor4"/>
        <w:rPr>
          <w:rFonts w:ascii="Times New Roman" w:hAnsi="Times New Roman"/>
          <w:b/>
          <w:i w:val="0"/>
          <w:szCs w:val="22"/>
        </w:rPr>
      </w:pPr>
      <w:r w:rsidRPr="00831BAC">
        <w:rPr>
          <w:rFonts w:ascii="Times New Roman" w:hAnsi="Times New Roman"/>
          <w:b/>
          <w:i w:val="0"/>
          <w:szCs w:val="22"/>
        </w:rPr>
        <w:t>A rendelet hatálya</w:t>
      </w:r>
    </w:p>
    <w:p w:rsidR="007C197E" w:rsidRPr="00831BAC" w:rsidRDefault="007C197E">
      <w:pPr>
        <w:rPr>
          <w:b/>
          <w:sz w:val="22"/>
          <w:szCs w:val="22"/>
        </w:rPr>
      </w:pPr>
    </w:p>
    <w:p w:rsidR="007C197E" w:rsidRPr="00831BAC" w:rsidRDefault="007C197E">
      <w:pPr>
        <w:jc w:val="both"/>
        <w:rPr>
          <w:sz w:val="22"/>
          <w:szCs w:val="22"/>
        </w:rPr>
      </w:pPr>
      <w:r w:rsidRPr="00831BAC">
        <w:rPr>
          <w:b/>
          <w:sz w:val="22"/>
          <w:szCs w:val="22"/>
        </w:rPr>
        <w:t xml:space="preserve">2.§ (1) </w:t>
      </w:r>
      <w:r w:rsidRPr="00831BAC">
        <w:rPr>
          <w:rStyle w:val="Lbjegyzet-hivatkozs"/>
          <w:b/>
          <w:sz w:val="22"/>
          <w:szCs w:val="22"/>
        </w:rPr>
        <w:footnoteReference w:id="5"/>
      </w:r>
      <w:r w:rsidRPr="00831BAC">
        <w:rPr>
          <w:sz w:val="22"/>
          <w:szCs w:val="22"/>
        </w:rPr>
        <w:t>A rendelet hatálya Mohács város közigazgatási területén az ingatlan-nyilvántartásban közterületként nyilvántartott földrészletre, továbbá belterületi földrészletek, illetőleg egyéb ingatlanok közhasználat céljára átadott terület részére terjed ki. Kivételt képez a piac területe, valamint vásári napokon a vásártér területe.</w:t>
      </w:r>
    </w:p>
    <w:p w:rsidR="007C197E" w:rsidRPr="00831BAC" w:rsidRDefault="007C197E">
      <w:pPr>
        <w:jc w:val="both"/>
        <w:rPr>
          <w:sz w:val="22"/>
          <w:szCs w:val="22"/>
        </w:rPr>
      </w:pPr>
      <w:r w:rsidRPr="00831BAC">
        <w:rPr>
          <w:b/>
          <w:sz w:val="22"/>
          <w:szCs w:val="22"/>
        </w:rPr>
        <w:t xml:space="preserve">(2) </w:t>
      </w:r>
      <w:r w:rsidRPr="00831BAC">
        <w:rPr>
          <w:rStyle w:val="Lbjegyzet-hivatkozs"/>
          <w:b/>
          <w:sz w:val="22"/>
          <w:szCs w:val="22"/>
        </w:rPr>
        <w:footnoteReference w:id="6"/>
      </w:r>
      <w:r w:rsidRPr="00831BAC">
        <w:rPr>
          <w:sz w:val="22"/>
          <w:szCs w:val="22"/>
        </w:rPr>
        <w:t xml:space="preserve">A közterület-használatot a polgármester engedélyezi. </w:t>
      </w:r>
    </w:p>
    <w:p w:rsidR="007C197E" w:rsidRPr="00831BAC" w:rsidRDefault="007C197E">
      <w:pPr>
        <w:jc w:val="both"/>
        <w:rPr>
          <w:sz w:val="22"/>
          <w:szCs w:val="22"/>
        </w:rPr>
      </w:pPr>
      <w:r w:rsidRPr="00831BAC">
        <w:rPr>
          <w:b/>
          <w:sz w:val="22"/>
          <w:szCs w:val="22"/>
        </w:rPr>
        <w:t>(3)</w:t>
      </w:r>
      <w:r w:rsidRPr="00831BAC">
        <w:rPr>
          <w:sz w:val="22"/>
          <w:szCs w:val="22"/>
        </w:rPr>
        <w:t xml:space="preserve"> </w:t>
      </w:r>
      <w:r w:rsidRPr="00831BAC">
        <w:rPr>
          <w:rStyle w:val="Lbjegyzet-hivatkozs"/>
          <w:sz w:val="22"/>
          <w:szCs w:val="22"/>
        </w:rPr>
        <w:footnoteReference w:id="7"/>
      </w:r>
      <w:r w:rsidRPr="00831BAC">
        <w:rPr>
          <w:rStyle w:val="Lbjegyzet-hivatkozs"/>
          <w:sz w:val="22"/>
          <w:szCs w:val="22"/>
        </w:rPr>
        <w:footnoteReference w:id="8"/>
      </w:r>
      <w:r w:rsidRPr="00831BAC">
        <w:rPr>
          <w:sz w:val="22"/>
          <w:szCs w:val="22"/>
        </w:rPr>
        <w:t xml:space="preserve"> Az önkormányzati tulajdonban lévő közút területének nem közlekedési célú igénybevételéért közterület-használat díjat kell fizetni, a közterület felbontásáért szakfelügyelet és igénybevételi díjat kell fizetni.</w:t>
      </w:r>
    </w:p>
    <w:p w:rsidR="007C197E" w:rsidRPr="00831BAC" w:rsidRDefault="007C197E">
      <w:pPr>
        <w:jc w:val="both"/>
        <w:rPr>
          <w:sz w:val="22"/>
          <w:szCs w:val="22"/>
        </w:rPr>
      </w:pPr>
      <w:r w:rsidRPr="00831BAC">
        <w:rPr>
          <w:b/>
          <w:sz w:val="22"/>
          <w:szCs w:val="22"/>
        </w:rPr>
        <w:lastRenderedPageBreak/>
        <w:t>(4)</w:t>
      </w:r>
      <w:r w:rsidR="001A79D6" w:rsidRPr="00831BAC">
        <w:rPr>
          <w:rStyle w:val="Lbjegyzet-hivatkozs"/>
          <w:b/>
          <w:sz w:val="22"/>
          <w:szCs w:val="22"/>
        </w:rPr>
        <w:footnoteReference w:id="9"/>
      </w:r>
      <w:r w:rsidRPr="00831BAC">
        <w:rPr>
          <w:b/>
          <w:sz w:val="22"/>
          <w:szCs w:val="22"/>
        </w:rPr>
        <w:t xml:space="preserve"> </w:t>
      </w:r>
      <w:r w:rsidRPr="00831BAC">
        <w:rPr>
          <w:rStyle w:val="Lbjegyzet-hivatkozs"/>
          <w:b/>
          <w:sz w:val="22"/>
          <w:szCs w:val="22"/>
        </w:rPr>
        <w:footnoteReference w:id="10"/>
      </w:r>
      <w:r w:rsidRPr="00831BAC">
        <w:rPr>
          <w:sz w:val="22"/>
          <w:szCs w:val="22"/>
        </w:rPr>
        <w:t xml:space="preserve">A város területe </w:t>
      </w:r>
      <w:r w:rsidR="001A79D6" w:rsidRPr="00831BAC">
        <w:rPr>
          <w:sz w:val="22"/>
          <w:szCs w:val="22"/>
        </w:rPr>
        <w:t xml:space="preserve">– az (5) bekezdésben foglalt kivétellel - </w:t>
      </w:r>
      <w:r w:rsidRPr="00831BAC">
        <w:rPr>
          <w:sz w:val="22"/>
          <w:szCs w:val="22"/>
        </w:rPr>
        <w:t>három díjfizetési övezetre tagozódik.</w:t>
      </w:r>
    </w:p>
    <w:p w:rsidR="007C197E" w:rsidRPr="00831BAC" w:rsidRDefault="007C197E">
      <w:pPr>
        <w:jc w:val="both"/>
        <w:rPr>
          <w:sz w:val="22"/>
          <w:szCs w:val="22"/>
        </w:rPr>
      </w:pPr>
      <w:r w:rsidRPr="00831BAC">
        <w:rPr>
          <w:sz w:val="22"/>
          <w:szCs w:val="22"/>
          <w:u w:val="single"/>
        </w:rPr>
        <w:t>I. övezetbe tartozik Mohács városközpont:</w:t>
      </w:r>
      <w:r w:rsidRPr="00831BAC">
        <w:rPr>
          <w:sz w:val="22"/>
          <w:szCs w:val="22"/>
        </w:rPr>
        <w:t xml:space="preserve"> Szabadság u., Dózsa </w:t>
      </w:r>
      <w:proofErr w:type="spellStart"/>
      <w:r w:rsidRPr="00831BAC">
        <w:rPr>
          <w:sz w:val="22"/>
          <w:szCs w:val="22"/>
        </w:rPr>
        <w:t>Gy</w:t>
      </w:r>
      <w:proofErr w:type="spellEnd"/>
      <w:r w:rsidRPr="00831BAC">
        <w:rPr>
          <w:sz w:val="22"/>
          <w:szCs w:val="22"/>
        </w:rPr>
        <w:t xml:space="preserve">. </w:t>
      </w:r>
      <w:proofErr w:type="gramStart"/>
      <w:r w:rsidRPr="00831BAC">
        <w:rPr>
          <w:sz w:val="22"/>
          <w:szCs w:val="22"/>
        </w:rPr>
        <w:t>utca</w:t>
      </w:r>
      <w:proofErr w:type="gramEnd"/>
      <w:r w:rsidRPr="00831BAC">
        <w:rPr>
          <w:sz w:val="22"/>
          <w:szCs w:val="22"/>
        </w:rPr>
        <w:t xml:space="preserve"> teljes hosszában, Liszt F. </w:t>
      </w:r>
      <w:proofErr w:type="gramStart"/>
      <w:r w:rsidRPr="00831BAC">
        <w:rPr>
          <w:sz w:val="22"/>
          <w:szCs w:val="22"/>
        </w:rPr>
        <w:t>utca</w:t>
      </w:r>
      <w:proofErr w:type="gramEnd"/>
      <w:r w:rsidRPr="00831BAC">
        <w:rPr>
          <w:sz w:val="22"/>
          <w:szCs w:val="22"/>
        </w:rPr>
        <w:t xml:space="preserve"> a Liget utca végéig, a Szentháromság utca a Szerb utcáig, Gőzhajó utca teljesen, Jókai utca a Gőzhajó utcáig,</w:t>
      </w:r>
      <w:r w:rsidRPr="00831BAC">
        <w:rPr>
          <w:b/>
          <w:sz w:val="22"/>
          <w:szCs w:val="22"/>
        </w:rPr>
        <w:t xml:space="preserve"> </w:t>
      </w:r>
      <w:r w:rsidRPr="00831BAC">
        <w:rPr>
          <w:sz w:val="22"/>
          <w:szCs w:val="22"/>
        </w:rPr>
        <w:t xml:space="preserve">Városháza utca teljes, Széchenyi tér, Vörösmarty utca az Eötvös utcáig, az Arany János utca a </w:t>
      </w:r>
      <w:proofErr w:type="spellStart"/>
      <w:r w:rsidRPr="00831BAC">
        <w:rPr>
          <w:sz w:val="22"/>
          <w:szCs w:val="22"/>
        </w:rPr>
        <w:t>Szt.István</w:t>
      </w:r>
      <w:proofErr w:type="spellEnd"/>
      <w:r w:rsidRPr="00831BAC">
        <w:rPr>
          <w:sz w:val="22"/>
          <w:szCs w:val="22"/>
        </w:rPr>
        <w:t xml:space="preserve"> utcáig, Rákóczi utca a </w:t>
      </w:r>
      <w:proofErr w:type="spellStart"/>
      <w:r w:rsidRPr="00831BAC">
        <w:rPr>
          <w:sz w:val="22"/>
          <w:szCs w:val="22"/>
        </w:rPr>
        <w:t>Szt.István</w:t>
      </w:r>
      <w:proofErr w:type="spellEnd"/>
      <w:r w:rsidRPr="00831BAC">
        <w:rPr>
          <w:sz w:val="22"/>
          <w:szCs w:val="22"/>
        </w:rPr>
        <w:t xml:space="preserve"> utcáig, </w:t>
      </w:r>
      <w:proofErr w:type="spellStart"/>
      <w:r w:rsidRPr="00831BAC">
        <w:rPr>
          <w:sz w:val="22"/>
          <w:szCs w:val="22"/>
        </w:rPr>
        <w:t>Szt.István</w:t>
      </w:r>
      <w:proofErr w:type="spellEnd"/>
      <w:r w:rsidRPr="00831BAC">
        <w:rPr>
          <w:sz w:val="22"/>
          <w:szCs w:val="22"/>
        </w:rPr>
        <w:t xml:space="preserve"> utca a Kölcsey utcáig és Kossuth L. utca a Pécsi úttól a Mező utcáig.</w:t>
      </w:r>
    </w:p>
    <w:p w:rsidR="007C197E" w:rsidRPr="00831BAC" w:rsidRDefault="007C197E">
      <w:pPr>
        <w:jc w:val="both"/>
        <w:rPr>
          <w:sz w:val="22"/>
          <w:szCs w:val="22"/>
        </w:rPr>
      </w:pPr>
      <w:r w:rsidRPr="00831BAC">
        <w:rPr>
          <w:sz w:val="22"/>
          <w:szCs w:val="22"/>
          <w:u w:val="single"/>
        </w:rPr>
        <w:t>II. övezetbe tartozik:</w:t>
      </w:r>
      <w:r w:rsidRPr="00831BAC">
        <w:rPr>
          <w:sz w:val="22"/>
          <w:szCs w:val="22"/>
        </w:rPr>
        <w:t xml:space="preserve"> A városközpont és a vasútállomástól északra fekvő iparterület kivételével Mohács város területe. </w:t>
      </w:r>
    </w:p>
    <w:p w:rsidR="007C197E" w:rsidRPr="00831BAC" w:rsidRDefault="007C197E">
      <w:pPr>
        <w:pStyle w:val="Szvegtrzs2"/>
        <w:rPr>
          <w:rFonts w:ascii="Times New Roman" w:hAnsi="Times New Roman"/>
          <w:szCs w:val="22"/>
        </w:rPr>
      </w:pPr>
      <w:r w:rsidRPr="00831BAC">
        <w:rPr>
          <w:rFonts w:ascii="Times New Roman" w:hAnsi="Times New Roman"/>
          <w:szCs w:val="22"/>
          <w:u w:val="single"/>
        </w:rPr>
        <w:t>III. övezetbe tartozik:</w:t>
      </w:r>
      <w:r w:rsidRPr="00831BAC">
        <w:rPr>
          <w:rFonts w:ascii="Times New Roman" w:hAnsi="Times New Roman"/>
          <w:szCs w:val="22"/>
        </w:rPr>
        <w:t xml:space="preserve"> A </w:t>
      </w:r>
      <w:proofErr w:type="gramStart"/>
      <w:r w:rsidRPr="00831BAC">
        <w:rPr>
          <w:rFonts w:ascii="Times New Roman" w:hAnsi="Times New Roman"/>
          <w:szCs w:val="22"/>
        </w:rPr>
        <w:t>város  északi</w:t>
      </w:r>
      <w:proofErr w:type="gramEnd"/>
      <w:r w:rsidRPr="00831BAC">
        <w:rPr>
          <w:rFonts w:ascii="Times New Roman" w:hAnsi="Times New Roman"/>
          <w:szCs w:val="22"/>
        </w:rPr>
        <w:t xml:space="preserve"> iparterülete és a külterület.</w:t>
      </w:r>
    </w:p>
    <w:p w:rsidR="007C197E" w:rsidRPr="00831BAC" w:rsidRDefault="007C197E">
      <w:pPr>
        <w:jc w:val="both"/>
        <w:rPr>
          <w:sz w:val="22"/>
          <w:szCs w:val="22"/>
        </w:rPr>
      </w:pPr>
      <w:r w:rsidRPr="00831BAC">
        <w:rPr>
          <w:rStyle w:val="Lbjegyzet-hivatkozs"/>
          <w:sz w:val="22"/>
          <w:szCs w:val="22"/>
        </w:rPr>
        <w:footnoteReference w:id="11"/>
      </w:r>
      <w:r w:rsidRPr="00831BAC">
        <w:rPr>
          <w:sz w:val="22"/>
          <w:szCs w:val="22"/>
        </w:rPr>
        <w:t>A díjövezetre tagozódás a közterület bontására nem vonatkozik.</w:t>
      </w:r>
    </w:p>
    <w:p w:rsidR="001A2736" w:rsidRPr="00831BAC" w:rsidRDefault="001A2736" w:rsidP="001A2736">
      <w:pPr>
        <w:jc w:val="both"/>
        <w:rPr>
          <w:rFonts w:eastAsia="Calibri"/>
          <w:sz w:val="22"/>
          <w:szCs w:val="22"/>
          <w:lang w:eastAsia="en-US"/>
        </w:rPr>
      </w:pPr>
      <w:r w:rsidRPr="00831BAC">
        <w:rPr>
          <w:rStyle w:val="Lbjegyzet-hivatkozs"/>
          <w:rFonts w:eastAsia="Calibri"/>
          <w:sz w:val="22"/>
          <w:szCs w:val="22"/>
          <w:lang w:eastAsia="en-US"/>
        </w:rPr>
        <w:footnoteReference w:id="12"/>
      </w:r>
      <w:r w:rsidRPr="00831BAC">
        <w:rPr>
          <w:rFonts w:eastAsia="Calibri"/>
          <w:b/>
          <w:sz w:val="22"/>
          <w:szCs w:val="22"/>
          <w:lang w:eastAsia="en-US"/>
        </w:rPr>
        <w:t xml:space="preserve">(5) </w:t>
      </w:r>
      <w:r w:rsidRPr="00831BAC">
        <w:rPr>
          <w:rFonts w:eastAsia="Calibri"/>
          <w:sz w:val="22"/>
          <w:szCs w:val="22"/>
          <w:lang w:eastAsia="en-US"/>
        </w:rPr>
        <w:t>A Duna-parti közterületek vonatkozásában a körzetek 3 övezetre tagolódással kerülnek kialakításra (6. számú melléklet):</w:t>
      </w:r>
    </w:p>
    <w:p w:rsidR="001A2736" w:rsidRPr="00831BAC" w:rsidRDefault="001A2736" w:rsidP="001A2736">
      <w:pPr>
        <w:ind w:left="1413"/>
        <w:jc w:val="both"/>
        <w:rPr>
          <w:rFonts w:eastAsia="Calibri"/>
          <w:sz w:val="22"/>
          <w:szCs w:val="22"/>
          <w:lang w:eastAsia="en-US"/>
        </w:rPr>
      </w:pPr>
      <w:r w:rsidRPr="00831BAC">
        <w:rPr>
          <w:rFonts w:eastAsia="Calibri"/>
          <w:sz w:val="22"/>
          <w:szCs w:val="22"/>
          <w:lang w:eastAsia="en-US"/>
        </w:rPr>
        <w:t>1. övezet</w:t>
      </w:r>
      <w:proofErr w:type="gramStart"/>
      <w:r w:rsidRPr="00831BAC">
        <w:rPr>
          <w:rFonts w:eastAsia="Calibri"/>
          <w:sz w:val="22"/>
          <w:szCs w:val="22"/>
          <w:lang w:eastAsia="en-US"/>
        </w:rPr>
        <w:t>:  Duna</w:t>
      </w:r>
      <w:proofErr w:type="gramEnd"/>
      <w:r w:rsidRPr="00831BAC">
        <w:rPr>
          <w:rFonts w:eastAsia="Calibri"/>
          <w:sz w:val="22"/>
          <w:szCs w:val="22"/>
          <w:lang w:eastAsia="en-US"/>
        </w:rPr>
        <w:t xml:space="preserve"> jobb part 1147+335 </w:t>
      </w:r>
      <w:proofErr w:type="spellStart"/>
      <w:r w:rsidRPr="00831BAC">
        <w:rPr>
          <w:rFonts w:eastAsia="Calibri"/>
          <w:sz w:val="22"/>
          <w:szCs w:val="22"/>
          <w:lang w:eastAsia="en-US"/>
        </w:rPr>
        <w:t>fkm-</w:t>
      </w:r>
      <w:proofErr w:type="spellEnd"/>
      <w:r w:rsidRPr="00831BAC">
        <w:rPr>
          <w:rFonts w:eastAsia="Calibri"/>
          <w:sz w:val="22"/>
          <w:szCs w:val="22"/>
          <w:lang w:eastAsia="en-US"/>
        </w:rPr>
        <w:t xml:space="preserve"> </w:t>
      </w:r>
      <w:proofErr w:type="spellStart"/>
      <w:r w:rsidRPr="00831BAC">
        <w:rPr>
          <w:rFonts w:eastAsia="Calibri"/>
          <w:sz w:val="22"/>
          <w:szCs w:val="22"/>
          <w:lang w:eastAsia="en-US"/>
        </w:rPr>
        <w:t>től</w:t>
      </w:r>
      <w:proofErr w:type="spellEnd"/>
      <w:r w:rsidRPr="00831BAC">
        <w:rPr>
          <w:rFonts w:eastAsia="Calibri"/>
          <w:sz w:val="22"/>
          <w:szCs w:val="22"/>
          <w:lang w:eastAsia="en-US"/>
        </w:rPr>
        <w:t xml:space="preserve"> 1446+524 </w:t>
      </w:r>
      <w:proofErr w:type="spellStart"/>
      <w:r w:rsidRPr="00831BAC">
        <w:rPr>
          <w:rFonts w:eastAsia="Calibri"/>
          <w:sz w:val="22"/>
          <w:szCs w:val="22"/>
          <w:lang w:eastAsia="en-US"/>
        </w:rPr>
        <w:t>fkm-ig</w:t>
      </w:r>
      <w:proofErr w:type="spellEnd"/>
    </w:p>
    <w:p w:rsidR="001A2736" w:rsidRPr="00831BAC" w:rsidRDefault="001A2736" w:rsidP="001A2736">
      <w:pPr>
        <w:jc w:val="both"/>
        <w:rPr>
          <w:rFonts w:eastAsia="Calibri"/>
          <w:sz w:val="22"/>
          <w:szCs w:val="22"/>
          <w:lang w:eastAsia="en-US"/>
        </w:rPr>
      </w:pPr>
      <w:r w:rsidRPr="00831BAC">
        <w:rPr>
          <w:rFonts w:eastAsia="Calibri"/>
          <w:sz w:val="22"/>
          <w:szCs w:val="22"/>
          <w:lang w:eastAsia="en-US"/>
        </w:rPr>
        <w:tab/>
      </w:r>
      <w:r w:rsidRPr="00831BAC">
        <w:rPr>
          <w:rFonts w:eastAsia="Calibri"/>
          <w:sz w:val="22"/>
          <w:szCs w:val="22"/>
          <w:lang w:eastAsia="en-US"/>
        </w:rPr>
        <w:tab/>
        <w:t>2. övezet</w:t>
      </w:r>
      <w:proofErr w:type="gramStart"/>
      <w:r w:rsidRPr="00831BAC">
        <w:rPr>
          <w:rFonts w:eastAsia="Calibri"/>
          <w:sz w:val="22"/>
          <w:szCs w:val="22"/>
          <w:lang w:eastAsia="en-US"/>
        </w:rPr>
        <w:t>:  Duna</w:t>
      </w:r>
      <w:proofErr w:type="gramEnd"/>
      <w:r w:rsidRPr="00831BAC">
        <w:rPr>
          <w:rFonts w:eastAsia="Calibri"/>
          <w:sz w:val="22"/>
          <w:szCs w:val="22"/>
          <w:lang w:eastAsia="en-US"/>
        </w:rPr>
        <w:t xml:space="preserve"> jobb part 1447+840 </w:t>
      </w:r>
      <w:proofErr w:type="spellStart"/>
      <w:r w:rsidRPr="00831BAC">
        <w:rPr>
          <w:rFonts w:eastAsia="Calibri"/>
          <w:sz w:val="22"/>
          <w:szCs w:val="22"/>
          <w:lang w:eastAsia="en-US"/>
        </w:rPr>
        <w:t>fkm-től</w:t>
      </w:r>
      <w:proofErr w:type="spellEnd"/>
      <w:r w:rsidRPr="00831BAC">
        <w:rPr>
          <w:rFonts w:eastAsia="Calibri"/>
          <w:sz w:val="22"/>
          <w:szCs w:val="22"/>
          <w:lang w:eastAsia="en-US"/>
        </w:rPr>
        <w:t xml:space="preserve"> 1447+335 </w:t>
      </w:r>
      <w:proofErr w:type="spellStart"/>
      <w:r w:rsidRPr="00831BAC">
        <w:rPr>
          <w:rFonts w:eastAsia="Calibri"/>
          <w:sz w:val="22"/>
          <w:szCs w:val="22"/>
          <w:lang w:eastAsia="en-US"/>
        </w:rPr>
        <w:t>fkm-ig</w:t>
      </w:r>
      <w:proofErr w:type="spellEnd"/>
      <w:r w:rsidRPr="00831BAC">
        <w:rPr>
          <w:rFonts w:eastAsia="Calibri"/>
          <w:sz w:val="22"/>
          <w:szCs w:val="22"/>
          <w:lang w:eastAsia="en-US"/>
        </w:rPr>
        <w:t xml:space="preserve"> és</w:t>
      </w:r>
      <w:r w:rsidRPr="00831BAC">
        <w:rPr>
          <w:rFonts w:eastAsia="Calibri"/>
          <w:sz w:val="22"/>
          <w:szCs w:val="22"/>
          <w:lang w:eastAsia="en-US"/>
        </w:rPr>
        <w:tab/>
      </w:r>
      <w:r w:rsidRPr="00831BAC">
        <w:rPr>
          <w:rFonts w:eastAsia="Calibri"/>
          <w:sz w:val="22"/>
          <w:szCs w:val="22"/>
          <w:lang w:eastAsia="en-US"/>
        </w:rPr>
        <w:tab/>
      </w:r>
      <w:r w:rsidRPr="00831BAC">
        <w:rPr>
          <w:rFonts w:eastAsia="Calibri"/>
          <w:sz w:val="22"/>
          <w:szCs w:val="22"/>
          <w:lang w:eastAsia="en-US"/>
        </w:rPr>
        <w:tab/>
      </w:r>
      <w:r w:rsidRPr="00831BAC">
        <w:rPr>
          <w:rFonts w:eastAsia="Calibri"/>
          <w:sz w:val="22"/>
          <w:szCs w:val="22"/>
          <w:lang w:eastAsia="en-US"/>
        </w:rPr>
        <w:tab/>
      </w:r>
      <w:r w:rsidRPr="00831BAC">
        <w:rPr>
          <w:rFonts w:eastAsia="Calibri"/>
          <w:sz w:val="22"/>
          <w:szCs w:val="22"/>
          <w:lang w:eastAsia="en-US"/>
        </w:rPr>
        <w:tab/>
        <w:t xml:space="preserve">                  Duna jobb part 1446+524 </w:t>
      </w:r>
      <w:proofErr w:type="spellStart"/>
      <w:r w:rsidRPr="00831BAC">
        <w:rPr>
          <w:rFonts w:eastAsia="Calibri"/>
          <w:sz w:val="22"/>
          <w:szCs w:val="22"/>
          <w:lang w:eastAsia="en-US"/>
        </w:rPr>
        <w:t>fkm-től</w:t>
      </w:r>
      <w:proofErr w:type="spellEnd"/>
      <w:r w:rsidRPr="00831BAC">
        <w:rPr>
          <w:rFonts w:eastAsia="Calibri"/>
          <w:sz w:val="22"/>
          <w:szCs w:val="22"/>
          <w:lang w:eastAsia="en-US"/>
        </w:rPr>
        <w:t xml:space="preserve"> 1446+074 </w:t>
      </w:r>
      <w:proofErr w:type="spellStart"/>
      <w:r w:rsidRPr="00831BAC">
        <w:rPr>
          <w:rFonts w:eastAsia="Calibri"/>
          <w:sz w:val="22"/>
          <w:szCs w:val="22"/>
          <w:lang w:eastAsia="en-US"/>
        </w:rPr>
        <w:t>fkm-ig</w:t>
      </w:r>
      <w:proofErr w:type="spellEnd"/>
    </w:p>
    <w:p w:rsidR="001A2736" w:rsidRPr="00831BAC" w:rsidRDefault="001A2736" w:rsidP="001A2736">
      <w:pPr>
        <w:jc w:val="both"/>
        <w:rPr>
          <w:rFonts w:eastAsia="Calibri"/>
          <w:sz w:val="22"/>
          <w:szCs w:val="22"/>
          <w:lang w:eastAsia="en-US"/>
        </w:rPr>
      </w:pPr>
      <w:r w:rsidRPr="00831BAC">
        <w:rPr>
          <w:rFonts w:eastAsia="Calibri"/>
          <w:sz w:val="22"/>
          <w:szCs w:val="22"/>
          <w:lang w:eastAsia="en-US"/>
        </w:rPr>
        <w:tab/>
      </w:r>
      <w:r w:rsidRPr="00831BAC">
        <w:rPr>
          <w:rFonts w:eastAsia="Calibri"/>
          <w:sz w:val="22"/>
          <w:szCs w:val="22"/>
          <w:lang w:eastAsia="en-US"/>
        </w:rPr>
        <w:tab/>
        <w:t>3. övezet</w:t>
      </w:r>
      <w:proofErr w:type="gramStart"/>
      <w:r w:rsidRPr="00831BAC">
        <w:rPr>
          <w:rFonts w:eastAsia="Calibri"/>
          <w:sz w:val="22"/>
          <w:szCs w:val="22"/>
          <w:lang w:eastAsia="en-US"/>
        </w:rPr>
        <w:t>:  Duna</w:t>
      </w:r>
      <w:proofErr w:type="gramEnd"/>
      <w:r w:rsidRPr="00831BAC">
        <w:rPr>
          <w:rFonts w:eastAsia="Calibri"/>
          <w:sz w:val="22"/>
          <w:szCs w:val="22"/>
          <w:lang w:eastAsia="en-US"/>
        </w:rPr>
        <w:t xml:space="preserve"> jobb part 1452+184 </w:t>
      </w:r>
      <w:proofErr w:type="spellStart"/>
      <w:r w:rsidRPr="00831BAC">
        <w:rPr>
          <w:rFonts w:eastAsia="Calibri"/>
          <w:sz w:val="22"/>
          <w:szCs w:val="22"/>
          <w:lang w:eastAsia="en-US"/>
        </w:rPr>
        <w:t>fkm-től</w:t>
      </w:r>
      <w:proofErr w:type="spellEnd"/>
      <w:r w:rsidRPr="00831BAC">
        <w:rPr>
          <w:rFonts w:eastAsia="Calibri"/>
          <w:sz w:val="22"/>
          <w:szCs w:val="22"/>
          <w:lang w:eastAsia="en-US"/>
        </w:rPr>
        <w:t xml:space="preserve"> 1447+840 </w:t>
      </w:r>
      <w:proofErr w:type="spellStart"/>
      <w:r w:rsidRPr="00831BAC">
        <w:rPr>
          <w:rFonts w:eastAsia="Calibri"/>
          <w:sz w:val="22"/>
          <w:szCs w:val="22"/>
          <w:lang w:eastAsia="en-US"/>
        </w:rPr>
        <w:t>fkm-ig</w:t>
      </w:r>
      <w:proofErr w:type="spellEnd"/>
      <w:r w:rsidRPr="00831BAC">
        <w:rPr>
          <w:rFonts w:eastAsia="Calibri"/>
          <w:sz w:val="22"/>
          <w:szCs w:val="22"/>
          <w:lang w:eastAsia="en-US"/>
        </w:rPr>
        <w:t xml:space="preserve"> és</w:t>
      </w:r>
    </w:p>
    <w:p w:rsidR="001A2736" w:rsidRPr="00831BAC" w:rsidRDefault="001A2736" w:rsidP="001A2736">
      <w:pPr>
        <w:jc w:val="both"/>
        <w:rPr>
          <w:rFonts w:eastAsia="Calibri"/>
          <w:sz w:val="22"/>
          <w:szCs w:val="22"/>
          <w:lang w:eastAsia="en-US"/>
        </w:rPr>
      </w:pPr>
      <w:r w:rsidRPr="00831BAC">
        <w:rPr>
          <w:rFonts w:eastAsia="Calibri"/>
          <w:sz w:val="22"/>
          <w:szCs w:val="22"/>
          <w:lang w:eastAsia="en-US"/>
        </w:rPr>
        <w:tab/>
      </w:r>
      <w:r w:rsidRPr="00831BAC">
        <w:rPr>
          <w:rFonts w:eastAsia="Calibri"/>
          <w:sz w:val="22"/>
          <w:szCs w:val="22"/>
          <w:lang w:eastAsia="en-US"/>
        </w:rPr>
        <w:tab/>
      </w:r>
      <w:r w:rsidRPr="00831BAC">
        <w:rPr>
          <w:rFonts w:eastAsia="Calibri"/>
          <w:sz w:val="22"/>
          <w:szCs w:val="22"/>
          <w:lang w:eastAsia="en-US"/>
        </w:rPr>
        <w:tab/>
        <w:t xml:space="preserve">    Duna jobb part 1446+074 </w:t>
      </w:r>
      <w:proofErr w:type="spellStart"/>
      <w:r w:rsidRPr="00831BAC">
        <w:rPr>
          <w:rFonts w:eastAsia="Calibri"/>
          <w:sz w:val="22"/>
          <w:szCs w:val="22"/>
          <w:lang w:eastAsia="en-US"/>
        </w:rPr>
        <w:t>fkm-től</w:t>
      </w:r>
      <w:proofErr w:type="spellEnd"/>
      <w:r w:rsidRPr="00831BAC">
        <w:rPr>
          <w:rFonts w:eastAsia="Calibri"/>
          <w:sz w:val="22"/>
          <w:szCs w:val="22"/>
          <w:lang w:eastAsia="en-US"/>
        </w:rPr>
        <w:t xml:space="preserve"> 1441+830 </w:t>
      </w:r>
      <w:proofErr w:type="spellStart"/>
      <w:r w:rsidRPr="00831BAC">
        <w:rPr>
          <w:rFonts w:eastAsia="Calibri"/>
          <w:sz w:val="22"/>
          <w:szCs w:val="22"/>
          <w:lang w:eastAsia="en-US"/>
        </w:rPr>
        <w:t>fkm-ig</w:t>
      </w:r>
      <w:proofErr w:type="spellEnd"/>
      <w:r w:rsidRPr="00831BAC">
        <w:rPr>
          <w:rFonts w:eastAsia="Calibri"/>
          <w:sz w:val="22"/>
          <w:szCs w:val="22"/>
          <w:lang w:eastAsia="en-US"/>
        </w:rPr>
        <w:t>, valamint</w:t>
      </w:r>
    </w:p>
    <w:p w:rsidR="001A2736" w:rsidRPr="00831BAC" w:rsidRDefault="001A2736" w:rsidP="001A2736">
      <w:pPr>
        <w:jc w:val="both"/>
        <w:rPr>
          <w:rFonts w:eastAsia="Calibri"/>
          <w:sz w:val="22"/>
          <w:szCs w:val="22"/>
          <w:lang w:eastAsia="en-US"/>
        </w:rPr>
      </w:pPr>
      <w:r w:rsidRPr="00831BAC">
        <w:rPr>
          <w:rFonts w:eastAsia="Calibri"/>
          <w:sz w:val="22"/>
          <w:szCs w:val="22"/>
          <w:lang w:eastAsia="en-US"/>
        </w:rPr>
        <w:tab/>
      </w:r>
      <w:r w:rsidRPr="00831BAC">
        <w:rPr>
          <w:rFonts w:eastAsia="Calibri"/>
          <w:sz w:val="22"/>
          <w:szCs w:val="22"/>
          <w:lang w:eastAsia="en-US"/>
        </w:rPr>
        <w:tab/>
      </w:r>
      <w:r w:rsidRPr="00831BAC">
        <w:rPr>
          <w:rFonts w:eastAsia="Calibri"/>
          <w:sz w:val="22"/>
          <w:szCs w:val="22"/>
          <w:lang w:eastAsia="en-US"/>
        </w:rPr>
        <w:tab/>
        <w:t xml:space="preserve">    Duna </w:t>
      </w:r>
      <w:proofErr w:type="spellStart"/>
      <w:r w:rsidRPr="00831BAC">
        <w:rPr>
          <w:rFonts w:eastAsia="Calibri"/>
          <w:sz w:val="22"/>
          <w:szCs w:val="22"/>
          <w:lang w:eastAsia="en-US"/>
        </w:rPr>
        <w:t>balparti</w:t>
      </w:r>
      <w:proofErr w:type="spellEnd"/>
      <w:r w:rsidRPr="00831BAC">
        <w:rPr>
          <w:rFonts w:eastAsia="Calibri"/>
          <w:sz w:val="22"/>
          <w:szCs w:val="22"/>
          <w:lang w:eastAsia="en-US"/>
        </w:rPr>
        <w:t xml:space="preserve"> övezet.</w:t>
      </w:r>
    </w:p>
    <w:p w:rsidR="001A2736" w:rsidRPr="00831BAC" w:rsidRDefault="001A2736">
      <w:pPr>
        <w:jc w:val="both"/>
        <w:rPr>
          <w:sz w:val="22"/>
          <w:szCs w:val="22"/>
        </w:rPr>
      </w:pPr>
    </w:p>
    <w:p w:rsidR="007C197E" w:rsidRPr="00831BAC" w:rsidRDefault="007C197E">
      <w:pPr>
        <w:pStyle w:val="Szvegtrzs2"/>
        <w:rPr>
          <w:rFonts w:ascii="Times New Roman" w:hAnsi="Times New Roman"/>
          <w:szCs w:val="22"/>
        </w:rPr>
      </w:pPr>
    </w:p>
    <w:p w:rsidR="007C197E" w:rsidRPr="00831BAC" w:rsidRDefault="007C197E">
      <w:pPr>
        <w:pStyle w:val="Cmsor4"/>
        <w:rPr>
          <w:rFonts w:ascii="Times New Roman" w:hAnsi="Times New Roman"/>
          <w:b/>
          <w:i w:val="0"/>
          <w:smallCaps/>
          <w:szCs w:val="22"/>
        </w:rPr>
      </w:pPr>
      <w:r w:rsidRPr="00831BAC">
        <w:rPr>
          <w:rStyle w:val="Lbjegyzet-hivatkozs"/>
          <w:rFonts w:ascii="Times New Roman" w:hAnsi="Times New Roman"/>
          <w:b/>
          <w:i w:val="0"/>
          <w:szCs w:val="22"/>
        </w:rPr>
        <w:footnoteReference w:id="13"/>
      </w:r>
      <w:r w:rsidRPr="00831BAC">
        <w:rPr>
          <w:rFonts w:ascii="Times New Roman" w:hAnsi="Times New Roman"/>
          <w:b/>
          <w:i w:val="0"/>
          <w:szCs w:val="22"/>
        </w:rPr>
        <w:t xml:space="preserve">I. </w:t>
      </w:r>
      <w:proofErr w:type="gramStart"/>
      <w:r w:rsidRPr="00831BAC">
        <w:rPr>
          <w:rFonts w:ascii="Times New Roman" w:hAnsi="Times New Roman"/>
          <w:b/>
          <w:i w:val="0"/>
          <w:smallCaps/>
          <w:szCs w:val="22"/>
        </w:rPr>
        <w:t>A</w:t>
      </w:r>
      <w:proofErr w:type="gramEnd"/>
      <w:r w:rsidRPr="00831BAC">
        <w:rPr>
          <w:rFonts w:ascii="Times New Roman" w:hAnsi="Times New Roman"/>
          <w:b/>
          <w:i w:val="0"/>
          <w:smallCaps/>
          <w:szCs w:val="22"/>
        </w:rPr>
        <w:t xml:space="preserve"> közterület-használat szabályai</w:t>
      </w:r>
    </w:p>
    <w:p w:rsidR="007C197E" w:rsidRPr="00831BAC" w:rsidRDefault="007C197E">
      <w:pPr>
        <w:rPr>
          <w:sz w:val="22"/>
          <w:szCs w:val="22"/>
        </w:rPr>
      </w:pPr>
    </w:p>
    <w:p w:rsidR="007C197E" w:rsidRPr="00831BAC" w:rsidRDefault="007C197E">
      <w:pPr>
        <w:pStyle w:val="Cmsor4"/>
        <w:rPr>
          <w:rFonts w:ascii="Times New Roman" w:hAnsi="Times New Roman"/>
          <w:b/>
          <w:i w:val="0"/>
          <w:szCs w:val="22"/>
        </w:rPr>
      </w:pPr>
      <w:r w:rsidRPr="00831BAC">
        <w:rPr>
          <w:rStyle w:val="Lbjegyzet-hivatkozs"/>
          <w:rFonts w:ascii="Times New Roman" w:hAnsi="Times New Roman"/>
          <w:b/>
          <w:i w:val="0"/>
          <w:szCs w:val="22"/>
        </w:rPr>
        <w:footnoteReference w:id="14"/>
      </w:r>
      <w:r w:rsidRPr="00831BAC">
        <w:rPr>
          <w:rFonts w:ascii="Times New Roman" w:hAnsi="Times New Roman"/>
          <w:b/>
          <w:i w:val="0"/>
          <w:szCs w:val="22"/>
        </w:rPr>
        <w:t>A közterület-használati engedély</w:t>
      </w:r>
    </w:p>
    <w:p w:rsidR="007C197E" w:rsidRPr="00831BAC" w:rsidRDefault="007C197E">
      <w:pPr>
        <w:rPr>
          <w:sz w:val="22"/>
          <w:szCs w:val="22"/>
        </w:rPr>
      </w:pPr>
    </w:p>
    <w:p w:rsidR="007C197E" w:rsidRPr="00831BAC" w:rsidRDefault="007C197E">
      <w:pPr>
        <w:pStyle w:val="Szvegtrzs"/>
        <w:spacing w:line="240" w:lineRule="auto"/>
        <w:rPr>
          <w:rFonts w:ascii="Times New Roman" w:hAnsi="Times New Roman"/>
          <w:sz w:val="22"/>
          <w:szCs w:val="22"/>
        </w:rPr>
      </w:pPr>
      <w:r w:rsidRPr="00831BAC">
        <w:rPr>
          <w:rFonts w:ascii="Times New Roman" w:hAnsi="Times New Roman"/>
          <w:b/>
          <w:sz w:val="22"/>
          <w:szCs w:val="22"/>
        </w:rPr>
        <w:t>3.§ (1)</w:t>
      </w:r>
      <w:r w:rsidRPr="00831BAC">
        <w:rPr>
          <w:rFonts w:ascii="Times New Roman" w:hAnsi="Times New Roman"/>
          <w:sz w:val="22"/>
          <w:szCs w:val="22"/>
        </w:rPr>
        <w:t xml:space="preserve"> </w:t>
      </w:r>
      <w:r w:rsidRPr="00831BAC">
        <w:rPr>
          <w:rStyle w:val="Lbjegyzet-hivatkozs"/>
          <w:rFonts w:ascii="Times New Roman" w:hAnsi="Times New Roman"/>
          <w:sz w:val="22"/>
          <w:szCs w:val="22"/>
        </w:rPr>
        <w:footnoteReference w:id="15"/>
      </w:r>
      <w:r w:rsidRPr="00831BAC">
        <w:rPr>
          <w:rFonts w:ascii="Times New Roman" w:hAnsi="Times New Roman"/>
          <w:sz w:val="22"/>
          <w:szCs w:val="22"/>
        </w:rPr>
        <w:t>A közterület használatához engedély szükséges, első fokon a polgármester jár el. A polgármester által hozott döntés ellen a kézhezvételtől számított 15 napon belül a Képviselő-testülethez lehet fellebbezni.</w:t>
      </w:r>
    </w:p>
    <w:p w:rsidR="007C197E" w:rsidRPr="00831BAC" w:rsidRDefault="007C197E">
      <w:pPr>
        <w:jc w:val="both"/>
        <w:rPr>
          <w:sz w:val="22"/>
          <w:szCs w:val="22"/>
        </w:rPr>
      </w:pPr>
      <w:r w:rsidRPr="00831BAC">
        <w:rPr>
          <w:b/>
          <w:sz w:val="22"/>
          <w:szCs w:val="22"/>
        </w:rPr>
        <w:t>(2)</w:t>
      </w:r>
      <w:r w:rsidRPr="00831BAC">
        <w:rPr>
          <w:sz w:val="22"/>
          <w:szCs w:val="22"/>
        </w:rPr>
        <w:t xml:space="preserve"> </w:t>
      </w:r>
      <w:r w:rsidRPr="00831BAC">
        <w:rPr>
          <w:rStyle w:val="Lbjegyzet-hivatkozs"/>
          <w:sz w:val="22"/>
          <w:szCs w:val="22"/>
        </w:rPr>
        <w:footnoteReference w:id="16"/>
      </w:r>
      <w:r w:rsidRPr="00831BAC">
        <w:rPr>
          <w:sz w:val="22"/>
          <w:szCs w:val="22"/>
        </w:rPr>
        <w:t>Közterület-használati engedélyt kell beszerezni.</w:t>
      </w:r>
    </w:p>
    <w:p w:rsidR="007C197E" w:rsidRPr="00831BAC" w:rsidRDefault="007C197E">
      <w:pPr>
        <w:jc w:val="both"/>
        <w:rPr>
          <w:sz w:val="22"/>
          <w:szCs w:val="22"/>
        </w:rPr>
      </w:pPr>
      <w:proofErr w:type="gramStart"/>
      <w:r w:rsidRPr="00831BAC">
        <w:rPr>
          <w:b/>
          <w:bCs/>
          <w:sz w:val="22"/>
          <w:szCs w:val="22"/>
        </w:rPr>
        <w:t>a</w:t>
      </w:r>
      <w:proofErr w:type="gramEnd"/>
      <w:r w:rsidRPr="00831BAC">
        <w:rPr>
          <w:b/>
          <w:bCs/>
          <w:sz w:val="22"/>
          <w:szCs w:val="22"/>
        </w:rPr>
        <w:t>)</w:t>
      </w:r>
      <w:r w:rsidRPr="00831BAC">
        <w:rPr>
          <w:sz w:val="22"/>
          <w:szCs w:val="22"/>
        </w:rPr>
        <w:t xml:space="preserve"> </w:t>
      </w:r>
      <w:r w:rsidRPr="00831BAC">
        <w:rPr>
          <w:rStyle w:val="Lbjegyzet-hivatkozs"/>
          <w:sz w:val="22"/>
          <w:szCs w:val="22"/>
        </w:rPr>
        <w:footnoteReference w:id="17"/>
      </w:r>
      <w:proofErr w:type="spellStart"/>
      <w:r w:rsidRPr="00831BAC">
        <w:rPr>
          <w:sz w:val="22"/>
          <w:szCs w:val="22"/>
        </w:rPr>
        <w:t>a</w:t>
      </w:r>
      <w:proofErr w:type="spellEnd"/>
      <w:r w:rsidRPr="00831BAC">
        <w:rPr>
          <w:sz w:val="22"/>
          <w:szCs w:val="22"/>
        </w:rPr>
        <w:t xml:space="preserve"> közterületbe nyúló </w:t>
      </w:r>
      <w:proofErr w:type="spellStart"/>
      <w:r w:rsidRPr="00831BAC">
        <w:rPr>
          <w:sz w:val="22"/>
          <w:szCs w:val="22"/>
        </w:rPr>
        <w:t>hirdetőberendezés</w:t>
      </w:r>
      <w:proofErr w:type="spellEnd"/>
      <w:r w:rsidRPr="00831BAC">
        <w:rPr>
          <w:sz w:val="22"/>
          <w:szCs w:val="22"/>
        </w:rPr>
        <w:t xml:space="preserve"> (fényreklám), reklámhordozó, üzlethomlokzat, kirakatszekrény, védőtető, ernyőszerkezet, átfeszítő kötél,  cég-és címtábla elhelyezésére, fennmaradásához, valamint </w:t>
      </w:r>
      <w:proofErr w:type="spellStart"/>
      <w:r w:rsidRPr="00831BAC">
        <w:rPr>
          <w:sz w:val="22"/>
          <w:szCs w:val="22"/>
        </w:rPr>
        <w:t>megállítótábla</w:t>
      </w:r>
      <w:proofErr w:type="spellEnd"/>
      <w:r w:rsidRPr="00831BAC">
        <w:rPr>
          <w:sz w:val="22"/>
          <w:szCs w:val="22"/>
        </w:rPr>
        <w:t xml:space="preserve"> kihelyezéséhez, fennmaradásához,</w:t>
      </w:r>
    </w:p>
    <w:p w:rsidR="007C197E" w:rsidRPr="00831BAC" w:rsidRDefault="007C197E">
      <w:pPr>
        <w:jc w:val="both"/>
        <w:rPr>
          <w:sz w:val="22"/>
          <w:szCs w:val="22"/>
        </w:rPr>
      </w:pPr>
      <w:r w:rsidRPr="00831BAC">
        <w:rPr>
          <w:b/>
          <w:bCs/>
          <w:sz w:val="22"/>
          <w:szCs w:val="22"/>
        </w:rPr>
        <w:t>b)</w:t>
      </w:r>
      <w:r w:rsidRPr="00831BAC">
        <w:rPr>
          <w:sz w:val="22"/>
          <w:szCs w:val="22"/>
        </w:rPr>
        <w:t xml:space="preserve"> a közterületre jogszerűen kihelyezett bármilyen építményre vagy tárgyra, különösen pavilonra, nyílt szerkezetű elárusító pultra vagy építési, illetve egyéb célt szolgáló állványzatra felszerelt reklám elhelyezéséhez, valamint árusító vagy árusítással kapcsolatos, továbbá szolgáltató fülke, pavilon, épület, üzlet létesítéséhez, fennmaradásához, illetve már </w:t>
      </w:r>
      <w:proofErr w:type="gramStart"/>
      <w:r w:rsidRPr="00831BAC">
        <w:rPr>
          <w:sz w:val="22"/>
          <w:szCs w:val="22"/>
        </w:rPr>
        <w:t>meglévő</w:t>
      </w:r>
      <w:proofErr w:type="gramEnd"/>
      <w:r w:rsidRPr="00831BAC">
        <w:rPr>
          <w:sz w:val="22"/>
          <w:szCs w:val="22"/>
        </w:rPr>
        <w:t xml:space="preserve"> működéséhez,</w:t>
      </w:r>
    </w:p>
    <w:p w:rsidR="007C197E" w:rsidRPr="00831BAC" w:rsidRDefault="007C197E">
      <w:pPr>
        <w:jc w:val="both"/>
        <w:rPr>
          <w:sz w:val="22"/>
          <w:szCs w:val="22"/>
        </w:rPr>
      </w:pPr>
      <w:r w:rsidRPr="00831BAC">
        <w:rPr>
          <w:b/>
          <w:bCs/>
          <w:sz w:val="22"/>
          <w:szCs w:val="22"/>
        </w:rPr>
        <w:t>c)</w:t>
      </w:r>
      <w:r w:rsidRPr="00831BAC">
        <w:rPr>
          <w:sz w:val="22"/>
          <w:szCs w:val="22"/>
        </w:rPr>
        <w:t xml:space="preserve"> a közúti közlekedéssel és fuvarozással kapcsolatos állomáshely, fedett várakozóhelyiség, üzemanyagtöltő-állomás, transzformátorház létesítéséhez, fennmaradásához,</w:t>
      </w:r>
    </w:p>
    <w:p w:rsidR="007C197E" w:rsidRPr="00831BAC" w:rsidRDefault="007C197E">
      <w:pPr>
        <w:jc w:val="both"/>
        <w:rPr>
          <w:sz w:val="22"/>
          <w:szCs w:val="22"/>
        </w:rPr>
      </w:pPr>
      <w:r w:rsidRPr="00831BAC">
        <w:rPr>
          <w:b/>
          <w:bCs/>
          <w:sz w:val="22"/>
          <w:szCs w:val="22"/>
        </w:rPr>
        <w:t>d)</w:t>
      </w:r>
      <w:r w:rsidRPr="00831BAC">
        <w:rPr>
          <w:sz w:val="22"/>
          <w:szCs w:val="22"/>
        </w:rPr>
        <w:t xml:space="preserve"> a közút területén kívüli gépjármű-várakozóhelyek létesítéséhez, fennmaradásához,</w:t>
      </w:r>
    </w:p>
    <w:p w:rsidR="007C197E" w:rsidRPr="00831BAC" w:rsidRDefault="007C197E">
      <w:pPr>
        <w:jc w:val="both"/>
        <w:rPr>
          <w:sz w:val="22"/>
          <w:szCs w:val="22"/>
        </w:rPr>
      </w:pPr>
      <w:proofErr w:type="gramStart"/>
      <w:r w:rsidRPr="00831BAC">
        <w:rPr>
          <w:b/>
          <w:bCs/>
          <w:sz w:val="22"/>
          <w:szCs w:val="22"/>
        </w:rPr>
        <w:t>e</w:t>
      </w:r>
      <w:proofErr w:type="gramEnd"/>
      <w:r w:rsidRPr="00831BAC">
        <w:rPr>
          <w:b/>
          <w:bCs/>
          <w:sz w:val="22"/>
          <w:szCs w:val="22"/>
        </w:rPr>
        <w:t>)</w:t>
      </w:r>
      <w:r w:rsidRPr="00831BAC">
        <w:rPr>
          <w:sz w:val="22"/>
          <w:szCs w:val="22"/>
        </w:rPr>
        <w:t xml:space="preserve"> a köztisztasággal kapcsolatos építmények elhelyezéséhez, fennmaradásához,</w:t>
      </w:r>
    </w:p>
    <w:p w:rsidR="007C197E" w:rsidRPr="00831BAC" w:rsidRDefault="007C197E">
      <w:pPr>
        <w:pStyle w:val="Szvegtrzs2"/>
        <w:rPr>
          <w:rFonts w:ascii="Times New Roman" w:hAnsi="Times New Roman"/>
          <w:szCs w:val="22"/>
        </w:rPr>
      </w:pPr>
      <w:proofErr w:type="gramStart"/>
      <w:r w:rsidRPr="00831BAC">
        <w:rPr>
          <w:rFonts w:ascii="Times New Roman" w:hAnsi="Times New Roman"/>
          <w:b/>
          <w:bCs/>
          <w:szCs w:val="22"/>
        </w:rPr>
        <w:t>f</w:t>
      </w:r>
      <w:proofErr w:type="gramEnd"/>
      <w:r w:rsidRPr="00831BAC">
        <w:rPr>
          <w:rFonts w:ascii="Times New Roman" w:hAnsi="Times New Roman"/>
          <w:b/>
          <w:bCs/>
          <w:szCs w:val="22"/>
        </w:rPr>
        <w:t>)</w:t>
      </w:r>
      <w:r w:rsidRPr="00831BAC">
        <w:rPr>
          <w:rFonts w:ascii="Times New Roman" w:hAnsi="Times New Roman"/>
          <w:szCs w:val="22"/>
        </w:rPr>
        <w:t xml:space="preserve"> szobor, emlékmű, emléktábla, utcabútor, díszkút, vízmedence, szökőkút, alapzatos zászlórúd, önálló </w:t>
      </w:r>
      <w:proofErr w:type="spellStart"/>
      <w:r w:rsidRPr="00831BAC">
        <w:rPr>
          <w:rFonts w:ascii="Times New Roman" w:hAnsi="Times New Roman"/>
          <w:szCs w:val="22"/>
        </w:rPr>
        <w:t>hírdetőberendezés</w:t>
      </w:r>
      <w:proofErr w:type="spellEnd"/>
      <w:r w:rsidRPr="00831BAC">
        <w:rPr>
          <w:rFonts w:ascii="Times New Roman" w:hAnsi="Times New Roman"/>
          <w:szCs w:val="22"/>
        </w:rPr>
        <w:t xml:space="preserve"> és köztárgyak (pad, figyelmeztető és tájékoztató táblák, közvilágítási lámpák, tartóoszlopok, stb.) elhelyezéséhez, fennmaradásához,</w:t>
      </w:r>
    </w:p>
    <w:p w:rsidR="007C197E" w:rsidRPr="00831BAC" w:rsidRDefault="007C197E">
      <w:pPr>
        <w:jc w:val="both"/>
        <w:rPr>
          <w:sz w:val="22"/>
          <w:szCs w:val="22"/>
        </w:rPr>
      </w:pPr>
      <w:proofErr w:type="gramStart"/>
      <w:r w:rsidRPr="00831BAC">
        <w:rPr>
          <w:b/>
          <w:bCs/>
          <w:sz w:val="22"/>
          <w:szCs w:val="22"/>
        </w:rPr>
        <w:t>g</w:t>
      </w:r>
      <w:proofErr w:type="gramEnd"/>
      <w:r w:rsidRPr="00831BAC">
        <w:rPr>
          <w:b/>
          <w:bCs/>
          <w:sz w:val="22"/>
          <w:szCs w:val="22"/>
        </w:rPr>
        <w:t>)</w:t>
      </w:r>
      <w:r w:rsidRPr="00831BAC">
        <w:rPr>
          <w:sz w:val="22"/>
          <w:szCs w:val="22"/>
        </w:rPr>
        <w:t xml:space="preserve"> távbeszélőfülke, fülke nélküli távbeszélőkészülék, postai levélszekrény elhelyezésére, </w:t>
      </w:r>
    </w:p>
    <w:p w:rsidR="007C197E" w:rsidRPr="00831BAC" w:rsidRDefault="007C197E">
      <w:pPr>
        <w:jc w:val="both"/>
        <w:rPr>
          <w:sz w:val="22"/>
          <w:szCs w:val="22"/>
        </w:rPr>
      </w:pPr>
      <w:proofErr w:type="gramStart"/>
      <w:r w:rsidRPr="00831BAC">
        <w:rPr>
          <w:b/>
          <w:bCs/>
          <w:sz w:val="22"/>
          <w:szCs w:val="22"/>
        </w:rPr>
        <w:t>h</w:t>
      </w:r>
      <w:proofErr w:type="gramEnd"/>
      <w:r w:rsidRPr="00831BAC">
        <w:rPr>
          <w:b/>
          <w:bCs/>
          <w:sz w:val="22"/>
          <w:szCs w:val="22"/>
        </w:rPr>
        <w:t>)</w:t>
      </w:r>
      <w:r w:rsidRPr="00831BAC">
        <w:rPr>
          <w:sz w:val="22"/>
          <w:szCs w:val="22"/>
        </w:rPr>
        <w:t xml:space="preserve"> építési munkával kapcsolatos állvány, építőanyag és törmelék elhelyezésére,</w:t>
      </w:r>
    </w:p>
    <w:p w:rsidR="007C197E" w:rsidRPr="00831BAC" w:rsidRDefault="007C197E">
      <w:pPr>
        <w:jc w:val="both"/>
        <w:rPr>
          <w:sz w:val="22"/>
          <w:szCs w:val="22"/>
        </w:rPr>
      </w:pPr>
      <w:r w:rsidRPr="00831BAC">
        <w:rPr>
          <w:b/>
          <w:bCs/>
          <w:sz w:val="22"/>
          <w:szCs w:val="22"/>
        </w:rPr>
        <w:lastRenderedPageBreak/>
        <w:t>i)</w:t>
      </w:r>
      <w:r w:rsidRPr="00831BAC">
        <w:rPr>
          <w:sz w:val="22"/>
          <w:szCs w:val="22"/>
        </w:rPr>
        <w:t xml:space="preserve"> alkalmi és mozgó árusításra, javító-szolgáltató tevékenységhez, portrérajzoláshoz, </w:t>
      </w:r>
    </w:p>
    <w:p w:rsidR="007C197E" w:rsidRPr="00831BAC" w:rsidRDefault="007C197E">
      <w:pPr>
        <w:jc w:val="both"/>
        <w:rPr>
          <w:sz w:val="22"/>
          <w:szCs w:val="22"/>
        </w:rPr>
      </w:pPr>
      <w:r w:rsidRPr="00831BAC">
        <w:rPr>
          <w:rStyle w:val="Lbjegyzet-hivatkozs"/>
          <w:b/>
          <w:bCs/>
          <w:sz w:val="22"/>
          <w:szCs w:val="22"/>
        </w:rPr>
        <w:footnoteReference w:id="18"/>
      </w:r>
      <w:r w:rsidRPr="00831BAC">
        <w:rPr>
          <w:b/>
          <w:bCs/>
          <w:sz w:val="22"/>
          <w:szCs w:val="22"/>
        </w:rPr>
        <w:t>j)</w:t>
      </w:r>
      <w:r w:rsidRPr="00831BAC">
        <w:rPr>
          <w:sz w:val="22"/>
          <w:szCs w:val="22"/>
        </w:rPr>
        <w:t xml:space="preserve"> film-, Tv-, video-, és hangfelvétel készítésekor e rendelet 22/</w:t>
      </w:r>
      <w:proofErr w:type="gramStart"/>
      <w:r w:rsidRPr="00831BAC">
        <w:rPr>
          <w:sz w:val="22"/>
          <w:szCs w:val="22"/>
        </w:rPr>
        <w:t>A</w:t>
      </w:r>
      <w:proofErr w:type="gramEnd"/>
      <w:r w:rsidRPr="00831BAC">
        <w:rPr>
          <w:sz w:val="22"/>
          <w:szCs w:val="22"/>
        </w:rPr>
        <w:t>.§-ában foglalt szabályokat kell alkalmazni,</w:t>
      </w:r>
    </w:p>
    <w:p w:rsidR="007C197E" w:rsidRPr="00831BAC" w:rsidRDefault="007C197E">
      <w:pPr>
        <w:jc w:val="both"/>
        <w:rPr>
          <w:sz w:val="22"/>
          <w:szCs w:val="22"/>
        </w:rPr>
      </w:pPr>
      <w:r w:rsidRPr="00831BAC">
        <w:rPr>
          <w:b/>
          <w:bCs/>
          <w:sz w:val="22"/>
          <w:szCs w:val="22"/>
        </w:rPr>
        <w:t>k)</w:t>
      </w:r>
      <w:r w:rsidRPr="00831BAC">
        <w:rPr>
          <w:sz w:val="22"/>
          <w:szCs w:val="22"/>
        </w:rPr>
        <w:t xml:space="preserve"> </w:t>
      </w:r>
      <w:proofErr w:type="spellStart"/>
      <w:r w:rsidRPr="00831BAC">
        <w:rPr>
          <w:sz w:val="22"/>
          <w:szCs w:val="22"/>
        </w:rPr>
        <w:t>vendéglátóipari</w:t>
      </w:r>
      <w:proofErr w:type="spellEnd"/>
      <w:r w:rsidRPr="00831BAC">
        <w:rPr>
          <w:sz w:val="22"/>
          <w:szCs w:val="22"/>
        </w:rPr>
        <w:t xml:space="preserve"> előkert céljára,</w:t>
      </w:r>
    </w:p>
    <w:p w:rsidR="007C197E" w:rsidRPr="00831BAC" w:rsidRDefault="007C197E">
      <w:pPr>
        <w:jc w:val="both"/>
        <w:rPr>
          <w:sz w:val="22"/>
          <w:szCs w:val="22"/>
        </w:rPr>
      </w:pPr>
      <w:proofErr w:type="gramStart"/>
      <w:r w:rsidRPr="00831BAC">
        <w:rPr>
          <w:b/>
          <w:bCs/>
          <w:sz w:val="22"/>
          <w:szCs w:val="22"/>
        </w:rPr>
        <w:t>l</w:t>
      </w:r>
      <w:proofErr w:type="gramEnd"/>
      <w:r w:rsidRPr="00831BAC">
        <w:rPr>
          <w:b/>
          <w:bCs/>
          <w:sz w:val="22"/>
          <w:szCs w:val="22"/>
        </w:rPr>
        <w:t>)</w:t>
      </w:r>
      <w:r w:rsidRPr="00831BAC">
        <w:rPr>
          <w:sz w:val="22"/>
          <w:szCs w:val="22"/>
        </w:rPr>
        <w:t xml:space="preserve"> kiállítás, sport- és kulturális rendezvények, továbbá mutatványos tevékenység céljára, valamint az ezekhez kapcsolódó ideiglenes parkolók létesítéséhez, fennmaradásához,</w:t>
      </w:r>
    </w:p>
    <w:p w:rsidR="007C197E" w:rsidRPr="00831BAC" w:rsidRDefault="007C197E">
      <w:pPr>
        <w:jc w:val="both"/>
        <w:rPr>
          <w:sz w:val="22"/>
          <w:szCs w:val="22"/>
        </w:rPr>
      </w:pPr>
      <w:proofErr w:type="gramStart"/>
      <w:r w:rsidRPr="00831BAC">
        <w:rPr>
          <w:b/>
          <w:bCs/>
          <w:sz w:val="22"/>
          <w:szCs w:val="22"/>
        </w:rPr>
        <w:t>m</w:t>
      </w:r>
      <w:proofErr w:type="gramEnd"/>
      <w:r w:rsidRPr="00831BAC">
        <w:rPr>
          <w:b/>
          <w:bCs/>
          <w:sz w:val="22"/>
          <w:szCs w:val="22"/>
        </w:rPr>
        <w:t>)</w:t>
      </w:r>
      <w:r w:rsidRPr="00831BAC">
        <w:rPr>
          <w:sz w:val="22"/>
          <w:szCs w:val="22"/>
        </w:rPr>
        <w:t xml:space="preserve"> kerékpár megőrzésére és kerékpártároló kihelyezésre,</w:t>
      </w:r>
    </w:p>
    <w:p w:rsidR="007C197E" w:rsidRPr="00831BAC" w:rsidRDefault="007C197E">
      <w:pPr>
        <w:jc w:val="both"/>
        <w:rPr>
          <w:sz w:val="22"/>
          <w:szCs w:val="22"/>
        </w:rPr>
      </w:pPr>
      <w:r w:rsidRPr="00831BAC">
        <w:rPr>
          <w:b/>
          <w:bCs/>
          <w:sz w:val="22"/>
          <w:szCs w:val="22"/>
        </w:rPr>
        <w:t>n)</w:t>
      </w:r>
      <w:r w:rsidRPr="00831BAC">
        <w:rPr>
          <w:sz w:val="22"/>
          <w:szCs w:val="22"/>
        </w:rPr>
        <w:t xml:space="preserve"> közterületbe nyúló vagy közterületen lévő árusító automata elhelyezésére,</w:t>
      </w:r>
    </w:p>
    <w:p w:rsidR="007C197E" w:rsidRPr="00831BAC" w:rsidRDefault="007C197E">
      <w:pPr>
        <w:jc w:val="both"/>
        <w:rPr>
          <w:sz w:val="22"/>
          <w:szCs w:val="22"/>
        </w:rPr>
      </w:pPr>
      <w:r w:rsidRPr="00831BAC">
        <w:rPr>
          <w:b/>
          <w:bCs/>
          <w:sz w:val="22"/>
          <w:szCs w:val="22"/>
        </w:rPr>
        <w:t>o)</w:t>
      </w:r>
      <w:r w:rsidRPr="00831BAC">
        <w:rPr>
          <w:sz w:val="22"/>
          <w:szCs w:val="22"/>
        </w:rPr>
        <w:t xml:space="preserve"> </w:t>
      </w:r>
      <w:proofErr w:type="spellStart"/>
      <w:r w:rsidRPr="00831BAC">
        <w:rPr>
          <w:sz w:val="22"/>
          <w:szCs w:val="22"/>
        </w:rPr>
        <w:t>büfékocsi</w:t>
      </w:r>
      <w:proofErr w:type="spellEnd"/>
      <w:r w:rsidRPr="00831BAC">
        <w:rPr>
          <w:sz w:val="22"/>
          <w:szCs w:val="22"/>
        </w:rPr>
        <w:t xml:space="preserve">, </w:t>
      </w:r>
      <w:proofErr w:type="spellStart"/>
      <w:r w:rsidRPr="00831BAC">
        <w:rPr>
          <w:sz w:val="22"/>
          <w:szCs w:val="22"/>
        </w:rPr>
        <w:t>árusítókocsi</w:t>
      </w:r>
      <w:proofErr w:type="spellEnd"/>
      <w:r w:rsidRPr="00831BAC">
        <w:rPr>
          <w:sz w:val="22"/>
          <w:szCs w:val="22"/>
        </w:rPr>
        <w:t>,</w:t>
      </w:r>
    </w:p>
    <w:p w:rsidR="00D32ED7" w:rsidRPr="00831BAC" w:rsidRDefault="00D32ED7" w:rsidP="00D32ED7">
      <w:pPr>
        <w:jc w:val="both"/>
        <w:rPr>
          <w:rFonts w:eastAsia="Calibri"/>
          <w:color w:val="000000"/>
          <w:sz w:val="22"/>
          <w:szCs w:val="22"/>
          <w:lang w:eastAsia="en-US"/>
        </w:rPr>
      </w:pPr>
      <w:r w:rsidRPr="00831BAC">
        <w:rPr>
          <w:rStyle w:val="Lbjegyzet-hivatkozs"/>
          <w:b/>
          <w:bCs/>
          <w:sz w:val="22"/>
          <w:szCs w:val="22"/>
        </w:rPr>
        <w:footnoteReference w:id="19"/>
      </w:r>
      <w:r w:rsidR="007C197E" w:rsidRPr="00831BAC">
        <w:rPr>
          <w:b/>
          <w:bCs/>
          <w:sz w:val="22"/>
          <w:szCs w:val="22"/>
        </w:rPr>
        <w:t>p)</w:t>
      </w:r>
      <w:r w:rsidRPr="00831BAC">
        <w:rPr>
          <w:rFonts w:eastAsia="Calibri"/>
          <w:sz w:val="22"/>
          <w:szCs w:val="22"/>
          <w:lang w:eastAsia="en-US"/>
        </w:rPr>
        <w:t xml:space="preserve"> </w:t>
      </w:r>
      <w:r w:rsidRPr="00831BAC">
        <w:rPr>
          <w:rFonts w:eastAsia="Calibri"/>
          <w:color w:val="000000"/>
          <w:sz w:val="22"/>
          <w:szCs w:val="22"/>
          <w:lang w:eastAsia="en-US"/>
        </w:rPr>
        <w:t xml:space="preserve"> a Duna partvonalával közvetlenül határos területeknek hajók, úszólétesítmények vagy mederhasználati </w:t>
      </w:r>
      <w:proofErr w:type="spellStart"/>
      <w:r w:rsidRPr="00831BAC">
        <w:rPr>
          <w:rFonts w:eastAsia="Calibri"/>
          <w:color w:val="000000"/>
          <w:sz w:val="22"/>
          <w:szCs w:val="22"/>
          <w:lang w:eastAsia="en-US"/>
        </w:rPr>
        <w:t>vízilétesítmények</w:t>
      </w:r>
      <w:proofErr w:type="spellEnd"/>
      <w:r w:rsidRPr="00831BAC">
        <w:rPr>
          <w:rFonts w:eastAsia="Calibri"/>
          <w:color w:val="000000"/>
          <w:sz w:val="22"/>
          <w:szCs w:val="22"/>
          <w:lang w:eastAsia="en-US"/>
        </w:rPr>
        <w:t xml:space="preserve"> kikötése céljából történő igénybevételéhez, így különösen a hajók, úszólétesítmények vagy mederhasználati </w:t>
      </w:r>
      <w:proofErr w:type="spellStart"/>
      <w:r w:rsidRPr="00831BAC">
        <w:rPr>
          <w:rFonts w:eastAsia="Calibri"/>
          <w:color w:val="000000"/>
          <w:sz w:val="22"/>
          <w:szCs w:val="22"/>
          <w:lang w:eastAsia="en-US"/>
        </w:rPr>
        <w:t>vízilétesítmények</w:t>
      </w:r>
      <w:proofErr w:type="spellEnd"/>
      <w:r w:rsidRPr="00831BAC">
        <w:rPr>
          <w:rFonts w:eastAsia="Calibri"/>
          <w:color w:val="000000"/>
          <w:sz w:val="22"/>
          <w:szCs w:val="22"/>
          <w:lang w:eastAsia="en-US"/>
        </w:rPr>
        <w:t xml:space="preserve"> kikötését szolgáló rögzítő eszköz (kikötőbak, </w:t>
      </w:r>
      <w:proofErr w:type="spellStart"/>
      <w:r w:rsidRPr="00831BAC">
        <w:rPr>
          <w:rFonts w:eastAsia="Calibri"/>
          <w:color w:val="000000"/>
          <w:sz w:val="22"/>
          <w:szCs w:val="22"/>
          <w:lang w:eastAsia="en-US"/>
        </w:rPr>
        <w:t>támdorong</w:t>
      </w:r>
      <w:proofErr w:type="spellEnd"/>
      <w:r w:rsidRPr="00831BAC">
        <w:rPr>
          <w:rFonts w:eastAsia="Calibri"/>
          <w:color w:val="000000"/>
          <w:sz w:val="22"/>
          <w:szCs w:val="22"/>
          <w:lang w:eastAsia="en-US"/>
        </w:rPr>
        <w:t xml:space="preserve">), feljáró vagy bármely egyéb kikötői létesítmény igénybevételéhez, vagy ilyen rögzítő eszköz (kikötőbak, </w:t>
      </w:r>
      <w:proofErr w:type="spellStart"/>
      <w:r w:rsidRPr="00831BAC">
        <w:rPr>
          <w:rFonts w:eastAsia="Calibri"/>
          <w:color w:val="000000"/>
          <w:sz w:val="22"/>
          <w:szCs w:val="22"/>
          <w:lang w:eastAsia="en-US"/>
        </w:rPr>
        <w:t>támdorong</w:t>
      </w:r>
      <w:proofErr w:type="spellEnd"/>
      <w:r w:rsidRPr="00831BAC">
        <w:rPr>
          <w:rFonts w:eastAsia="Calibri"/>
          <w:color w:val="000000"/>
          <w:sz w:val="22"/>
          <w:szCs w:val="22"/>
          <w:lang w:eastAsia="en-US"/>
        </w:rPr>
        <w:t>), feljáró vagy bármely egyéb kikötői létesítmény létesítéséhez, fennmaradásához,</w:t>
      </w:r>
    </w:p>
    <w:p w:rsidR="007C197E" w:rsidRPr="00831BAC" w:rsidRDefault="007C197E">
      <w:pPr>
        <w:pStyle w:val="Szvegtrzs2"/>
        <w:rPr>
          <w:rFonts w:ascii="Times New Roman" w:hAnsi="Times New Roman"/>
          <w:szCs w:val="22"/>
        </w:rPr>
      </w:pPr>
      <w:r w:rsidRPr="00831BAC">
        <w:rPr>
          <w:rStyle w:val="Lbjegyzet-hivatkozs"/>
          <w:rFonts w:ascii="Times New Roman" w:hAnsi="Times New Roman"/>
          <w:b/>
          <w:bCs/>
          <w:szCs w:val="22"/>
        </w:rPr>
        <w:footnoteReference w:id="20"/>
      </w:r>
      <w:r w:rsidRPr="00831BAC">
        <w:rPr>
          <w:rFonts w:ascii="Times New Roman" w:hAnsi="Times New Roman"/>
          <w:b/>
          <w:bCs/>
          <w:szCs w:val="22"/>
        </w:rPr>
        <w:t>r)</w:t>
      </w:r>
      <w:r w:rsidRPr="00831BAC">
        <w:rPr>
          <w:rFonts w:ascii="Times New Roman" w:hAnsi="Times New Roman"/>
          <w:szCs w:val="22"/>
        </w:rPr>
        <w:t xml:space="preserve"> </w:t>
      </w:r>
    </w:p>
    <w:p w:rsidR="007C197E" w:rsidRPr="00831BAC" w:rsidRDefault="007C197E">
      <w:pPr>
        <w:jc w:val="both"/>
        <w:rPr>
          <w:sz w:val="22"/>
          <w:szCs w:val="22"/>
        </w:rPr>
      </w:pPr>
      <w:proofErr w:type="gramStart"/>
      <w:r w:rsidRPr="00831BAC">
        <w:rPr>
          <w:b/>
          <w:bCs/>
          <w:sz w:val="22"/>
          <w:szCs w:val="22"/>
        </w:rPr>
        <w:t>s</w:t>
      </w:r>
      <w:proofErr w:type="gramEnd"/>
      <w:r w:rsidRPr="00831BAC">
        <w:rPr>
          <w:b/>
          <w:bCs/>
          <w:sz w:val="22"/>
          <w:szCs w:val="22"/>
        </w:rPr>
        <w:t>)</w:t>
      </w:r>
      <w:r w:rsidRPr="00831BAC">
        <w:rPr>
          <w:sz w:val="22"/>
          <w:szCs w:val="22"/>
        </w:rPr>
        <w:t xml:space="preserve"> tüzelőanyagok elhelyezésére,</w:t>
      </w:r>
    </w:p>
    <w:p w:rsidR="007C197E" w:rsidRPr="00831BAC" w:rsidRDefault="007C197E">
      <w:pPr>
        <w:jc w:val="both"/>
        <w:rPr>
          <w:sz w:val="22"/>
          <w:szCs w:val="22"/>
        </w:rPr>
      </w:pPr>
      <w:proofErr w:type="gramStart"/>
      <w:r w:rsidRPr="00831BAC">
        <w:rPr>
          <w:b/>
          <w:bCs/>
          <w:sz w:val="22"/>
          <w:szCs w:val="22"/>
        </w:rPr>
        <w:t>t</w:t>
      </w:r>
      <w:proofErr w:type="gramEnd"/>
      <w:r w:rsidRPr="00831BAC">
        <w:rPr>
          <w:b/>
          <w:bCs/>
          <w:sz w:val="22"/>
          <w:szCs w:val="22"/>
        </w:rPr>
        <w:t>)</w:t>
      </w:r>
      <w:r w:rsidRPr="00831BAC">
        <w:rPr>
          <w:sz w:val="22"/>
          <w:szCs w:val="22"/>
        </w:rPr>
        <w:t xml:space="preserve"> a közlekedésben való részvétel feltételeivel nem rendelkező (1/1975.(II.5.) KPM-BM </w:t>
      </w:r>
      <w:proofErr w:type="spellStart"/>
      <w:r w:rsidRPr="00831BAC">
        <w:rPr>
          <w:sz w:val="22"/>
          <w:szCs w:val="22"/>
        </w:rPr>
        <w:t>e.r</w:t>
      </w:r>
      <w:proofErr w:type="spellEnd"/>
      <w:r w:rsidRPr="00831BAC">
        <w:rPr>
          <w:sz w:val="22"/>
          <w:szCs w:val="22"/>
        </w:rPr>
        <w:t>. 5.§ (1) bekezdés), illetve a közlekedésben részt nem vevő, reklámhordozó céllal elhe</w:t>
      </w:r>
      <w:r w:rsidR="005A2813" w:rsidRPr="00831BAC">
        <w:rPr>
          <w:sz w:val="22"/>
          <w:szCs w:val="22"/>
        </w:rPr>
        <w:t>lyezett járművek elhelyezéséhez,</w:t>
      </w:r>
    </w:p>
    <w:p w:rsidR="005A2813" w:rsidRPr="00831BAC" w:rsidRDefault="005A2813" w:rsidP="005A2813">
      <w:pPr>
        <w:autoSpaceDE w:val="0"/>
        <w:autoSpaceDN w:val="0"/>
        <w:jc w:val="both"/>
        <w:rPr>
          <w:color w:val="000000"/>
          <w:sz w:val="22"/>
          <w:szCs w:val="22"/>
        </w:rPr>
      </w:pPr>
      <w:r w:rsidRPr="00831BAC">
        <w:rPr>
          <w:rStyle w:val="Lbjegyzet-hivatkozs"/>
          <w:b/>
          <w:bCs/>
          <w:sz w:val="22"/>
          <w:szCs w:val="22"/>
        </w:rPr>
        <w:footnoteReference w:id="21"/>
      </w:r>
      <w:r w:rsidRPr="00831BAC">
        <w:rPr>
          <w:b/>
          <w:bCs/>
          <w:sz w:val="22"/>
          <w:szCs w:val="22"/>
        </w:rPr>
        <w:t>u)</w:t>
      </w:r>
      <w:r w:rsidRPr="00831BAC">
        <w:rPr>
          <w:bCs/>
          <w:sz w:val="22"/>
          <w:szCs w:val="22"/>
        </w:rPr>
        <w:t xml:space="preserve"> </w:t>
      </w:r>
      <w:r w:rsidRPr="00831BAC">
        <w:rPr>
          <w:color w:val="000000"/>
          <w:sz w:val="22"/>
          <w:szCs w:val="22"/>
        </w:rPr>
        <w:t>Zöldség-gyümölcs, savanyúság, méz, virág, dísznövény, palánta, facsemete, iparcikk, műszaki cikk, játék, edény, ruházati cikk, használt cikk közterületen történő árusításához.</w:t>
      </w:r>
    </w:p>
    <w:p w:rsidR="007C197E" w:rsidRPr="00831BAC" w:rsidRDefault="007C197E">
      <w:pPr>
        <w:jc w:val="both"/>
        <w:rPr>
          <w:sz w:val="22"/>
          <w:szCs w:val="22"/>
        </w:rPr>
      </w:pPr>
      <w:r w:rsidRPr="00831BAC">
        <w:rPr>
          <w:b/>
          <w:sz w:val="22"/>
          <w:szCs w:val="22"/>
        </w:rPr>
        <w:t>(3)</w:t>
      </w:r>
      <w:r w:rsidRPr="00831BAC">
        <w:rPr>
          <w:sz w:val="22"/>
          <w:szCs w:val="22"/>
        </w:rPr>
        <w:t xml:space="preserve"> Nem kell közterület-használati engedély </w:t>
      </w:r>
    </w:p>
    <w:p w:rsidR="007C197E" w:rsidRPr="00831BAC" w:rsidRDefault="007C197E">
      <w:pPr>
        <w:pStyle w:val="Szvegtrzs2"/>
        <w:rPr>
          <w:rFonts w:ascii="Times New Roman" w:hAnsi="Times New Roman"/>
          <w:szCs w:val="22"/>
        </w:rPr>
      </w:pPr>
      <w:proofErr w:type="gramStart"/>
      <w:r w:rsidRPr="00831BAC">
        <w:rPr>
          <w:rFonts w:ascii="Times New Roman" w:hAnsi="Times New Roman"/>
          <w:b/>
          <w:bCs/>
          <w:szCs w:val="22"/>
        </w:rPr>
        <w:t>a</w:t>
      </w:r>
      <w:proofErr w:type="gramEnd"/>
      <w:r w:rsidRPr="00831BAC">
        <w:rPr>
          <w:rFonts w:ascii="Times New Roman" w:hAnsi="Times New Roman"/>
          <w:b/>
          <w:bCs/>
          <w:szCs w:val="22"/>
        </w:rPr>
        <w:t>)</w:t>
      </w:r>
      <w:r w:rsidRPr="00831BAC">
        <w:rPr>
          <w:rFonts w:ascii="Times New Roman" w:hAnsi="Times New Roman"/>
          <w:szCs w:val="22"/>
        </w:rPr>
        <w:t xml:space="preserve"> a közút (járda) építésével, javításával, fenntartásával kapcsolatban a közút (járda) elhelyezéséhez,</w:t>
      </w:r>
    </w:p>
    <w:p w:rsidR="007C197E" w:rsidRPr="00831BAC" w:rsidRDefault="007C197E">
      <w:pPr>
        <w:jc w:val="both"/>
        <w:rPr>
          <w:sz w:val="22"/>
          <w:szCs w:val="22"/>
        </w:rPr>
      </w:pPr>
      <w:r w:rsidRPr="00831BAC">
        <w:rPr>
          <w:b/>
          <w:bCs/>
          <w:sz w:val="22"/>
          <w:szCs w:val="22"/>
        </w:rPr>
        <w:t>b)</w:t>
      </w:r>
      <w:r w:rsidRPr="00831BAC">
        <w:rPr>
          <w:sz w:val="22"/>
          <w:szCs w:val="22"/>
        </w:rPr>
        <w:t xml:space="preserve"> az úttartozékok és a közúti közlekedés irányításának célját szolgáló berendezések elhelyezéséhez,</w:t>
      </w:r>
    </w:p>
    <w:p w:rsidR="007C197E" w:rsidRPr="00831BAC" w:rsidRDefault="007C197E">
      <w:pPr>
        <w:jc w:val="both"/>
        <w:rPr>
          <w:sz w:val="22"/>
          <w:szCs w:val="22"/>
        </w:rPr>
      </w:pPr>
      <w:r w:rsidRPr="00831BAC">
        <w:rPr>
          <w:b/>
          <w:bCs/>
          <w:sz w:val="22"/>
          <w:szCs w:val="22"/>
        </w:rPr>
        <w:t>c)</w:t>
      </w:r>
      <w:r w:rsidRPr="00831BAC">
        <w:rPr>
          <w:sz w:val="22"/>
          <w:szCs w:val="22"/>
        </w:rPr>
        <w:t xml:space="preserve"> a közterületen, illetve az alatt vagy felett elhelyezett műtárgyak, vezetékek hibaelhárítása érdekében végzett munkához,</w:t>
      </w:r>
    </w:p>
    <w:p w:rsidR="007C197E" w:rsidRPr="00831BAC" w:rsidRDefault="007C197E">
      <w:pPr>
        <w:jc w:val="both"/>
        <w:rPr>
          <w:sz w:val="22"/>
          <w:szCs w:val="22"/>
        </w:rPr>
      </w:pPr>
      <w:r w:rsidRPr="00831BAC">
        <w:rPr>
          <w:b/>
          <w:bCs/>
          <w:sz w:val="22"/>
          <w:szCs w:val="22"/>
        </w:rPr>
        <w:t>d)</w:t>
      </w:r>
      <w:r w:rsidRPr="00831BAC">
        <w:rPr>
          <w:sz w:val="22"/>
          <w:szCs w:val="22"/>
        </w:rPr>
        <w:t xml:space="preserve"> az élet- és balesetveszély elhárításához szükséges időtartamot meg nem haladó munkálatok elvégzéséhez. </w:t>
      </w:r>
    </w:p>
    <w:p w:rsidR="007C197E" w:rsidRPr="00831BAC" w:rsidRDefault="007C197E">
      <w:pPr>
        <w:jc w:val="both"/>
        <w:rPr>
          <w:sz w:val="22"/>
          <w:szCs w:val="22"/>
        </w:rPr>
      </w:pPr>
      <w:r w:rsidRPr="00831BAC">
        <w:rPr>
          <w:b/>
          <w:sz w:val="22"/>
          <w:szCs w:val="22"/>
        </w:rPr>
        <w:t>(4)</w:t>
      </w:r>
      <w:r w:rsidRPr="00831BAC">
        <w:rPr>
          <w:sz w:val="22"/>
          <w:szCs w:val="22"/>
        </w:rPr>
        <w:t xml:space="preserve"> Nem adható közterület-használati engedély</w:t>
      </w:r>
    </w:p>
    <w:p w:rsidR="007C197E" w:rsidRPr="00831BAC" w:rsidRDefault="007C197E">
      <w:pPr>
        <w:jc w:val="both"/>
        <w:rPr>
          <w:sz w:val="22"/>
          <w:szCs w:val="22"/>
        </w:rPr>
      </w:pPr>
      <w:proofErr w:type="gramStart"/>
      <w:r w:rsidRPr="00831BAC">
        <w:rPr>
          <w:b/>
          <w:bCs/>
          <w:sz w:val="22"/>
          <w:szCs w:val="22"/>
        </w:rPr>
        <w:t>a</w:t>
      </w:r>
      <w:proofErr w:type="gramEnd"/>
      <w:r w:rsidRPr="00831BAC">
        <w:rPr>
          <w:b/>
          <w:bCs/>
          <w:sz w:val="22"/>
          <w:szCs w:val="22"/>
        </w:rPr>
        <w:t>)</w:t>
      </w:r>
      <w:r w:rsidRPr="00831BAC">
        <w:rPr>
          <w:sz w:val="22"/>
          <w:szCs w:val="22"/>
        </w:rPr>
        <w:t xml:space="preserve"> zajos, bűzös, tűz- és robbanásveszélyes tevékenység - kivéve tűzijáték - végzésére, közterületen nem árusítható termékek forgalmazásához,</w:t>
      </w:r>
    </w:p>
    <w:p w:rsidR="007C197E" w:rsidRPr="00831BAC" w:rsidRDefault="007C197E">
      <w:pPr>
        <w:jc w:val="both"/>
        <w:rPr>
          <w:sz w:val="22"/>
          <w:szCs w:val="22"/>
        </w:rPr>
      </w:pPr>
      <w:r w:rsidRPr="00831BAC">
        <w:rPr>
          <w:b/>
          <w:bCs/>
          <w:sz w:val="22"/>
          <w:szCs w:val="22"/>
        </w:rPr>
        <w:t>b)</w:t>
      </w:r>
      <w:r w:rsidRPr="00831BAC">
        <w:rPr>
          <w:sz w:val="22"/>
          <w:szCs w:val="22"/>
        </w:rPr>
        <w:t xml:space="preserve"> a közlekedés biztonságát zavaró, veszélyeztető berendezések és anyagok elhelyezésére,</w:t>
      </w:r>
    </w:p>
    <w:p w:rsidR="007C197E" w:rsidRPr="00831BAC" w:rsidRDefault="007C197E">
      <w:pPr>
        <w:jc w:val="both"/>
        <w:rPr>
          <w:sz w:val="22"/>
          <w:szCs w:val="22"/>
        </w:rPr>
      </w:pPr>
      <w:r w:rsidRPr="00831BAC">
        <w:rPr>
          <w:b/>
          <w:bCs/>
          <w:sz w:val="22"/>
          <w:szCs w:val="22"/>
        </w:rPr>
        <w:t>c)</w:t>
      </w:r>
      <w:r w:rsidRPr="00831BAC">
        <w:rPr>
          <w:sz w:val="22"/>
          <w:szCs w:val="22"/>
        </w:rPr>
        <w:t xml:space="preserve"> város- és utcaképbe nem illeszkedő berendezések elhelyezésére, építmények létesítésére,</w:t>
      </w:r>
    </w:p>
    <w:p w:rsidR="007C197E" w:rsidRPr="00831BAC" w:rsidRDefault="007C197E">
      <w:pPr>
        <w:jc w:val="both"/>
        <w:rPr>
          <w:sz w:val="22"/>
          <w:szCs w:val="22"/>
        </w:rPr>
      </w:pPr>
      <w:r w:rsidRPr="00831BAC">
        <w:rPr>
          <w:b/>
          <w:bCs/>
          <w:sz w:val="22"/>
          <w:szCs w:val="22"/>
        </w:rPr>
        <w:t>d)</w:t>
      </w:r>
      <w:r w:rsidRPr="00831BAC">
        <w:rPr>
          <w:sz w:val="22"/>
          <w:szCs w:val="22"/>
        </w:rPr>
        <w:t xml:space="preserve"> zöldterületekre, ha a tervezett használat az ott lévő növényállomány rongálásának, pusztításának, csonkításának, károsításának elkerülését, megelőzését nem biztosítja, kivéve a területükön húzódó közművek javításához, létesítéséhez nélkülözhetetlen munkálatokat,</w:t>
      </w:r>
    </w:p>
    <w:p w:rsidR="007C197E" w:rsidRPr="00831BAC" w:rsidRDefault="007C197E">
      <w:pPr>
        <w:jc w:val="both"/>
        <w:rPr>
          <w:sz w:val="22"/>
          <w:szCs w:val="22"/>
        </w:rPr>
      </w:pPr>
      <w:proofErr w:type="gramStart"/>
      <w:r w:rsidRPr="00831BAC">
        <w:rPr>
          <w:b/>
          <w:bCs/>
          <w:sz w:val="22"/>
          <w:szCs w:val="22"/>
        </w:rPr>
        <w:t>e</w:t>
      </w:r>
      <w:proofErr w:type="gramEnd"/>
      <w:r w:rsidRPr="00831BAC">
        <w:rPr>
          <w:b/>
          <w:bCs/>
          <w:sz w:val="22"/>
          <w:szCs w:val="22"/>
        </w:rPr>
        <w:t>)</w:t>
      </w:r>
      <w:r w:rsidRPr="00831BAC">
        <w:rPr>
          <w:sz w:val="22"/>
          <w:szCs w:val="22"/>
        </w:rPr>
        <w:t xml:space="preserve"> a közút és a járda felületének reklám céljára történő használatára,</w:t>
      </w:r>
    </w:p>
    <w:p w:rsidR="007C197E" w:rsidRPr="00831BAC" w:rsidRDefault="007C197E">
      <w:pPr>
        <w:jc w:val="both"/>
        <w:rPr>
          <w:sz w:val="22"/>
          <w:szCs w:val="22"/>
        </w:rPr>
      </w:pPr>
      <w:proofErr w:type="gramStart"/>
      <w:r w:rsidRPr="00831BAC">
        <w:rPr>
          <w:b/>
          <w:bCs/>
          <w:sz w:val="22"/>
          <w:szCs w:val="22"/>
        </w:rPr>
        <w:t>f</w:t>
      </w:r>
      <w:proofErr w:type="gramEnd"/>
      <w:r w:rsidRPr="00831BAC">
        <w:rPr>
          <w:b/>
          <w:bCs/>
          <w:sz w:val="22"/>
          <w:szCs w:val="22"/>
        </w:rPr>
        <w:t>)</w:t>
      </w:r>
      <w:r w:rsidRPr="00831BAC">
        <w:rPr>
          <w:sz w:val="22"/>
          <w:szCs w:val="22"/>
        </w:rPr>
        <w:t xml:space="preserve"> olyan tevékenység gyakorlására, amely a környezetre káros hatással lenne, a közbiztonságot vagy az egészséget veszélyeztetné,</w:t>
      </w:r>
    </w:p>
    <w:p w:rsidR="007C197E" w:rsidRPr="00831BAC" w:rsidRDefault="007C197E">
      <w:pPr>
        <w:jc w:val="both"/>
        <w:rPr>
          <w:sz w:val="22"/>
          <w:szCs w:val="22"/>
        </w:rPr>
      </w:pPr>
      <w:proofErr w:type="gramStart"/>
      <w:r w:rsidRPr="00831BAC">
        <w:rPr>
          <w:b/>
          <w:bCs/>
          <w:sz w:val="22"/>
          <w:szCs w:val="22"/>
        </w:rPr>
        <w:t>g</w:t>
      </w:r>
      <w:proofErr w:type="gramEnd"/>
      <w:r w:rsidRPr="00831BAC">
        <w:rPr>
          <w:b/>
          <w:bCs/>
          <w:sz w:val="22"/>
          <w:szCs w:val="22"/>
        </w:rPr>
        <w:t>)</w:t>
      </w:r>
      <w:r w:rsidRPr="00831BAC">
        <w:rPr>
          <w:sz w:val="22"/>
          <w:szCs w:val="22"/>
        </w:rPr>
        <w:t xml:space="preserve"> olyan létesítmények és berendezések létesítésére, amelyek működtetéséhez a szükséges energia- és vízellátás, csatorna vagy a szabványoknak megfelelő zárt rendszerű szennyvízelvezetés és hulladéktárolás nem biztosítható, vagy a felhasználás mértéke nem állapítható meg,</w:t>
      </w:r>
    </w:p>
    <w:p w:rsidR="007C197E" w:rsidRPr="00831BAC" w:rsidRDefault="007C197E">
      <w:pPr>
        <w:jc w:val="both"/>
        <w:rPr>
          <w:sz w:val="22"/>
          <w:szCs w:val="22"/>
        </w:rPr>
      </w:pPr>
      <w:proofErr w:type="gramStart"/>
      <w:r w:rsidRPr="00831BAC">
        <w:rPr>
          <w:b/>
          <w:bCs/>
          <w:sz w:val="22"/>
          <w:szCs w:val="22"/>
        </w:rPr>
        <w:t>h</w:t>
      </w:r>
      <w:proofErr w:type="gramEnd"/>
      <w:r w:rsidRPr="00831BAC">
        <w:rPr>
          <w:b/>
          <w:bCs/>
          <w:sz w:val="22"/>
          <w:szCs w:val="22"/>
        </w:rPr>
        <w:t>)</w:t>
      </w:r>
      <w:r w:rsidRPr="00831BAC">
        <w:rPr>
          <w:sz w:val="22"/>
          <w:szCs w:val="22"/>
        </w:rPr>
        <w:t xml:space="preserve"> abban az esetben, ha a kérelmezőnek közterület-használatból eredő tartozása áll fenn.</w:t>
      </w:r>
    </w:p>
    <w:p w:rsidR="007C197E" w:rsidRPr="00831BAC" w:rsidRDefault="007C197E">
      <w:pPr>
        <w:jc w:val="both"/>
        <w:rPr>
          <w:sz w:val="22"/>
          <w:szCs w:val="22"/>
        </w:rPr>
      </w:pPr>
      <w:r w:rsidRPr="00831BAC">
        <w:rPr>
          <w:rStyle w:val="Lbjegyzet-hivatkozs"/>
          <w:b/>
          <w:bCs/>
          <w:sz w:val="22"/>
          <w:szCs w:val="22"/>
        </w:rPr>
        <w:footnoteReference w:id="22"/>
      </w:r>
      <w:r w:rsidRPr="00831BAC">
        <w:rPr>
          <w:b/>
          <w:bCs/>
          <w:sz w:val="22"/>
          <w:szCs w:val="22"/>
        </w:rPr>
        <w:t>i)</w:t>
      </w:r>
      <w:r w:rsidRPr="00831BAC">
        <w:rPr>
          <w:sz w:val="22"/>
          <w:szCs w:val="22"/>
        </w:rPr>
        <w:t xml:space="preserve"> elektromos és világító berendezések oszlopaira, szekrényeire, közlekedési jelzőberendezésekre, jelzőtáblákra, forgalom szabályozására vagy védelmére szolgáló berendezésekre molinó kifeszítésére.</w:t>
      </w:r>
    </w:p>
    <w:p w:rsidR="007C197E" w:rsidRPr="00831BAC" w:rsidRDefault="007C197E">
      <w:pPr>
        <w:jc w:val="both"/>
        <w:rPr>
          <w:sz w:val="22"/>
          <w:szCs w:val="22"/>
        </w:rPr>
      </w:pPr>
      <w:r w:rsidRPr="00831BAC">
        <w:rPr>
          <w:b/>
          <w:sz w:val="22"/>
          <w:szCs w:val="22"/>
        </w:rPr>
        <w:lastRenderedPageBreak/>
        <w:t>(5)</w:t>
      </w:r>
      <w:r w:rsidRPr="00831BAC">
        <w:rPr>
          <w:sz w:val="22"/>
          <w:szCs w:val="22"/>
        </w:rPr>
        <w:t xml:space="preserve"> Nem adható közterület-használati engedély a város belterületén a (4) bekezdésen túl:</w:t>
      </w:r>
    </w:p>
    <w:p w:rsidR="007C197E" w:rsidRPr="00831BAC" w:rsidRDefault="007C197E">
      <w:pPr>
        <w:jc w:val="both"/>
        <w:rPr>
          <w:sz w:val="22"/>
          <w:szCs w:val="22"/>
        </w:rPr>
      </w:pPr>
      <w:proofErr w:type="gramStart"/>
      <w:r w:rsidRPr="00831BAC">
        <w:rPr>
          <w:b/>
          <w:bCs/>
          <w:sz w:val="22"/>
          <w:szCs w:val="22"/>
        </w:rPr>
        <w:t>a</w:t>
      </w:r>
      <w:proofErr w:type="gramEnd"/>
      <w:r w:rsidRPr="00831BAC">
        <w:rPr>
          <w:b/>
          <w:bCs/>
          <w:sz w:val="22"/>
          <w:szCs w:val="22"/>
        </w:rPr>
        <w:t>)</w:t>
      </w:r>
      <w:r w:rsidRPr="00831BAC">
        <w:rPr>
          <w:sz w:val="22"/>
          <w:szCs w:val="22"/>
        </w:rPr>
        <w:t xml:space="preserve"> 2 m</w:t>
      </w:r>
      <w:r w:rsidRPr="00831BAC">
        <w:rPr>
          <w:sz w:val="22"/>
          <w:szCs w:val="22"/>
          <w:vertAlign w:val="superscript"/>
        </w:rPr>
        <w:t>2</w:t>
      </w:r>
      <w:r w:rsidRPr="00831BAC">
        <w:rPr>
          <w:sz w:val="22"/>
          <w:szCs w:val="22"/>
        </w:rPr>
        <w:t xml:space="preserve"> nagyságot meghaladó önálló </w:t>
      </w:r>
      <w:proofErr w:type="spellStart"/>
      <w:r w:rsidRPr="00831BAC">
        <w:rPr>
          <w:sz w:val="22"/>
          <w:szCs w:val="22"/>
        </w:rPr>
        <w:t>hirdetőberendezés</w:t>
      </w:r>
      <w:proofErr w:type="spellEnd"/>
      <w:r w:rsidRPr="00831BAC">
        <w:rPr>
          <w:sz w:val="22"/>
          <w:szCs w:val="22"/>
        </w:rPr>
        <w:t xml:space="preserve">  elhelyezésére,  1 m</w:t>
      </w:r>
      <w:r w:rsidRPr="00831BAC">
        <w:rPr>
          <w:sz w:val="22"/>
          <w:szCs w:val="22"/>
          <w:vertAlign w:val="superscript"/>
        </w:rPr>
        <w:t xml:space="preserve">2  </w:t>
      </w:r>
      <w:r w:rsidRPr="00831BAC">
        <w:rPr>
          <w:sz w:val="22"/>
          <w:szCs w:val="22"/>
        </w:rPr>
        <w:t xml:space="preserve">nagyságot meghaladó </w:t>
      </w:r>
      <w:proofErr w:type="spellStart"/>
      <w:r w:rsidRPr="00831BAC">
        <w:rPr>
          <w:sz w:val="22"/>
          <w:szCs w:val="22"/>
        </w:rPr>
        <w:t>megállítótábla</w:t>
      </w:r>
      <w:proofErr w:type="spellEnd"/>
      <w:r w:rsidRPr="00831BAC">
        <w:rPr>
          <w:sz w:val="22"/>
          <w:szCs w:val="22"/>
        </w:rPr>
        <w:t xml:space="preserve"> kihelyezése esetén,</w:t>
      </w:r>
    </w:p>
    <w:p w:rsidR="007C197E" w:rsidRPr="00831BAC" w:rsidRDefault="007C197E">
      <w:pPr>
        <w:pStyle w:val="Szvegtrzs2"/>
        <w:rPr>
          <w:rFonts w:ascii="Times New Roman" w:hAnsi="Times New Roman"/>
          <w:szCs w:val="22"/>
        </w:rPr>
      </w:pPr>
      <w:r w:rsidRPr="00831BAC">
        <w:rPr>
          <w:rFonts w:ascii="Times New Roman" w:hAnsi="Times New Roman"/>
          <w:b/>
          <w:bCs/>
          <w:szCs w:val="22"/>
        </w:rPr>
        <w:t>b)</w:t>
      </w:r>
      <w:r w:rsidRPr="00831BAC">
        <w:rPr>
          <w:rFonts w:ascii="Times New Roman" w:hAnsi="Times New Roman"/>
          <w:szCs w:val="22"/>
        </w:rPr>
        <w:t xml:space="preserve"> lakókocsiból, utánfutóból, gépjárműből, sátorból, bódéból történő árusítás céljára, kivéve: a kijelölt </w:t>
      </w:r>
      <w:proofErr w:type="spellStart"/>
      <w:r w:rsidRPr="00831BAC">
        <w:rPr>
          <w:rFonts w:ascii="Times New Roman" w:hAnsi="Times New Roman"/>
          <w:szCs w:val="22"/>
        </w:rPr>
        <w:t>szabadstrand</w:t>
      </w:r>
      <w:proofErr w:type="spellEnd"/>
      <w:r w:rsidRPr="00831BAC">
        <w:rPr>
          <w:rFonts w:ascii="Times New Roman" w:hAnsi="Times New Roman"/>
          <w:szCs w:val="22"/>
        </w:rPr>
        <w:t xml:space="preserve"> területe és a helyi rendezvények.</w:t>
      </w:r>
    </w:p>
    <w:p w:rsidR="007C197E" w:rsidRPr="00831BAC" w:rsidRDefault="007C197E">
      <w:pPr>
        <w:pStyle w:val="NormlWeb"/>
        <w:spacing w:before="0" w:beforeAutospacing="0" w:after="0" w:afterAutospacing="0"/>
        <w:rPr>
          <w:sz w:val="22"/>
          <w:szCs w:val="22"/>
        </w:rPr>
      </w:pPr>
      <w:r w:rsidRPr="00831BAC">
        <w:rPr>
          <w:rStyle w:val="Lbjegyzet-hivatkozs"/>
          <w:b/>
          <w:bCs/>
          <w:sz w:val="22"/>
          <w:szCs w:val="22"/>
        </w:rPr>
        <w:footnoteReference w:id="23"/>
      </w:r>
      <w:r w:rsidRPr="00831BAC">
        <w:rPr>
          <w:b/>
          <w:bCs/>
          <w:sz w:val="22"/>
          <w:szCs w:val="22"/>
        </w:rPr>
        <w:t>(6)</w:t>
      </w:r>
      <w:r w:rsidRPr="00831BAC">
        <w:rPr>
          <w:sz w:val="22"/>
          <w:szCs w:val="22"/>
        </w:rPr>
        <w:t xml:space="preserve"> Nem adható közterület-használati engedély olyan tevékenység gyakorlására, amely</w:t>
      </w:r>
    </w:p>
    <w:p w:rsidR="007C197E" w:rsidRPr="00831BAC" w:rsidRDefault="007C197E">
      <w:pPr>
        <w:pStyle w:val="NormlWeb"/>
        <w:spacing w:before="0" w:beforeAutospacing="0" w:after="0" w:afterAutospacing="0"/>
        <w:rPr>
          <w:sz w:val="22"/>
          <w:szCs w:val="22"/>
        </w:rPr>
      </w:pPr>
      <w:proofErr w:type="gramStart"/>
      <w:r w:rsidRPr="00831BAC">
        <w:rPr>
          <w:b/>
          <w:bCs/>
          <w:sz w:val="22"/>
          <w:szCs w:val="22"/>
        </w:rPr>
        <w:t>a</w:t>
      </w:r>
      <w:proofErr w:type="gramEnd"/>
      <w:r w:rsidRPr="00831BAC">
        <w:rPr>
          <w:b/>
          <w:bCs/>
          <w:sz w:val="22"/>
          <w:szCs w:val="22"/>
        </w:rPr>
        <w:t>)</w:t>
      </w:r>
      <w:r w:rsidRPr="00831BAC">
        <w:rPr>
          <w:sz w:val="22"/>
          <w:szCs w:val="22"/>
        </w:rPr>
        <w:t xml:space="preserve"> a lakosság nyugalmának túlzott mértékű zavarásával jár,</w:t>
      </w:r>
    </w:p>
    <w:p w:rsidR="007C197E" w:rsidRPr="00831BAC" w:rsidRDefault="007C197E">
      <w:pPr>
        <w:rPr>
          <w:sz w:val="22"/>
          <w:szCs w:val="22"/>
        </w:rPr>
      </w:pPr>
      <w:r w:rsidRPr="00831BAC">
        <w:rPr>
          <w:b/>
          <w:bCs/>
          <w:sz w:val="22"/>
          <w:szCs w:val="22"/>
        </w:rPr>
        <w:t>b)</w:t>
      </w:r>
      <w:r w:rsidRPr="00831BAC">
        <w:rPr>
          <w:sz w:val="22"/>
          <w:szCs w:val="22"/>
        </w:rPr>
        <w:t xml:space="preserve"> közszemérmet és közízlést sértő,</w:t>
      </w:r>
    </w:p>
    <w:p w:rsidR="007C197E" w:rsidRPr="00831BAC" w:rsidRDefault="007C197E">
      <w:pPr>
        <w:rPr>
          <w:sz w:val="22"/>
          <w:szCs w:val="22"/>
        </w:rPr>
      </w:pPr>
      <w:r w:rsidRPr="00831BAC">
        <w:rPr>
          <w:b/>
          <w:bCs/>
          <w:sz w:val="22"/>
          <w:szCs w:val="22"/>
        </w:rPr>
        <w:t>c)</w:t>
      </w:r>
      <w:r w:rsidRPr="00831BAC">
        <w:rPr>
          <w:sz w:val="22"/>
          <w:szCs w:val="22"/>
        </w:rPr>
        <w:t xml:space="preserve"> köznyugalom megzavarására alkalmas,</w:t>
      </w:r>
    </w:p>
    <w:p w:rsidR="007C197E" w:rsidRPr="00831BAC" w:rsidRDefault="007C197E">
      <w:pPr>
        <w:rPr>
          <w:sz w:val="22"/>
          <w:szCs w:val="22"/>
        </w:rPr>
      </w:pPr>
      <w:r w:rsidRPr="00831BAC">
        <w:rPr>
          <w:b/>
          <w:bCs/>
          <w:sz w:val="22"/>
          <w:szCs w:val="22"/>
        </w:rPr>
        <w:t>d)</w:t>
      </w:r>
      <w:r w:rsidRPr="00831BAC">
        <w:rPr>
          <w:sz w:val="22"/>
          <w:szCs w:val="22"/>
        </w:rPr>
        <w:t xml:space="preserve"> közbotrányt, közfelháborodást okoz,</w:t>
      </w:r>
    </w:p>
    <w:p w:rsidR="007C197E" w:rsidRPr="00831BAC" w:rsidRDefault="007C197E">
      <w:pPr>
        <w:pStyle w:val="llb"/>
        <w:tabs>
          <w:tab w:val="clear" w:pos="4536"/>
          <w:tab w:val="clear" w:pos="9072"/>
        </w:tabs>
        <w:rPr>
          <w:rFonts w:ascii="Times New Roman" w:hAnsi="Times New Roman"/>
          <w:szCs w:val="22"/>
        </w:rPr>
      </w:pPr>
      <w:proofErr w:type="gramStart"/>
      <w:r w:rsidRPr="00831BAC">
        <w:rPr>
          <w:rFonts w:ascii="Times New Roman" w:hAnsi="Times New Roman"/>
          <w:b/>
          <w:bCs/>
          <w:szCs w:val="22"/>
        </w:rPr>
        <w:t>e</w:t>
      </w:r>
      <w:proofErr w:type="gramEnd"/>
      <w:r w:rsidRPr="00831BAC">
        <w:rPr>
          <w:rFonts w:ascii="Times New Roman" w:hAnsi="Times New Roman"/>
          <w:b/>
          <w:bCs/>
          <w:szCs w:val="22"/>
        </w:rPr>
        <w:t xml:space="preserve">) </w:t>
      </w:r>
      <w:r w:rsidRPr="00831BAC">
        <w:rPr>
          <w:rFonts w:ascii="Times New Roman" w:hAnsi="Times New Roman"/>
          <w:szCs w:val="22"/>
        </w:rPr>
        <w:t>sérti a városképet,</w:t>
      </w:r>
    </w:p>
    <w:p w:rsidR="007C197E" w:rsidRPr="00831BAC" w:rsidRDefault="007C197E">
      <w:pPr>
        <w:rPr>
          <w:sz w:val="22"/>
          <w:szCs w:val="22"/>
        </w:rPr>
      </w:pPr>
      <w:proofErr w:type="gramStart"/>
      <w:r w:rsidRPr="00831BAC">
        <w:rPr>
          <w:b/>
          <w:bCs/>
          <w:sz w:val="22"/>
          <w:szCs w:val="22"/>
        </w:rPr>
        <w:t>f</w:t>
      </w:r>
      <w:proofErr w:type="gramEnd"/>
      <w:r w:rsidRPr="00831BAC">
        <w:rPr>
          <w:b/>
          <w:bCs/>
          <w:sz w:val="22"/>
          <w:szCs w:val="22"/>
        </w:rPr>
        <w:t>)</w:t>
      </w:r>
      <w:r w:rsidRPr="00831BAC">
        <w:rPr>
          <w:sz w:val="22"/>
          <w:szCs w:val="22"/>
        </w:rPr>
        <w:t xml:space="preserve"> gátolja a települési esztétikai követelmények érvényesülését,</w:t>
      </w:r>
    </w:p>
    <w:p w:rsidR="007C197E" w:rsidRPr="00831BAC" w:rsidRDefault="007C197E">
      <w:pPr>
        <w:rPr>
          <w:sz w:val="22"/>
          <w:szCs w:val="22"/>
        </w:rPr>
      </w:pPr>
      <w:proofErr w:type="gramStart"/>
      <w:r w:rsidRPr="00831BAC">
        <w:rPr>
          <w:b/>
          <w:bCs/>
          <w:sz w:val="22"/>
          <w:szCs w:val="22"/>
        </w:rPr>
        <w:t>g</w:t>
      </w:r>
      <w:proofErr w:type="gramEnd"/>
      <w:r w:rsidRPr="00831BAC">
        <w:rPr>
          <w:b/>
          <w:bCs/>
          <w:sz w:val="22"/>
          <w:szCs w:val="22"/>
        </w:rPr>
        <w:t>)</w:t>
      </w:r>
      <w:r w:rsidRPr="00831BAC">
        <w:rPr>
          <w:sz w:val="22"/>
          <w:szCs w:val="22"/>
        </w:rPr>
        <w:t xml:space="preserve"> turisztikai érdekek indokolatlan mértékű sérelmével jár.</w:t>
      </w:r>
    </w:p>
    <w:p w:rsidR="007C197E" w:rsidRPr="00831BAC" w:rsidRDefault="007C197E">
      <w:pPr>
        <w:pStyle w:val="Cmsor4"/>
        <w:jc w:val="both"/>
        <w:rPr>
          <w:rFonts w:ascii="Times New Roman" w:hAnsi="Times New Roman"/>
          <w:i w:val="0"/>
          <w:iCs/>
          <w:szCs w:val="22"/>
        </w:rPr>
      </w:pPr>
    </w:p>
    <w:p w:rsidR="007C197E" w:rsidRPr="00831BAC" w:rsidRDefault="007C197E">
      <w:pPr>
        <w:pStyle w:val="Cmsor4"/>
        <w:rPr>
          <w:rFonts w:ascii="Times New Roman" w:hAnsi="Times New Roman"/>
          <w:b/>
          <w:i w:val="0"/>
          <w:szCs w:val="22"/>
        </w:rPr>
      </w:pPr>
      <w:r w:rsidRPr="00831BAC">
        <w:rPr>
          <w:rFonts w:ascii="Times New Roman" w:hAnsi="Times New Roman"/>
          <w:b/>
          <w:i w:val="0"/>
          <w:szCs w:val="22"/>
        </w:rPr>
        <w:t>Pavilonlétesítés szabályai</w:t>
      </w:r>
    </w:p>
    <w:p w:rsidR="007C197E" w:rsidRPr="00831BAC" w:rsidRDefault="007C197E">
      <w:pPr>
        <w:jc w:val="center"/>
        <w:rPr>
          <w:b/>
          <w:sz w:val="22"/>
          <w:szCs w:val="22"/>
        </w:rPr>
      </w:pPr>
    </w:p>
    <w:p w:rsidR="007C197E" w:rsidRPr="00831BAC" w:rsidRDefault="007C197E">
      <w:pPr>
        <w:jc w:val="both"/>
        <w:rPr>
          <w:sz w:val="22"/>
          <w:szCs w:val="22"/>
        </w:rPr>
      </w:pPr>
      <w:r w:rsidRPr="00831BAC">
        <w:rPr>
          <w:b/>
          <w:sz w:val="22"/>
          <w:szCs w:val="22"/>
        </w:rPr>
        <w:t>4.§</w:t>
      </w:r>
      <w:r w:rsidRPr="00831BAC">
        <w:rPr>
          <w:sz w:val="22"/>
          <w:szCs w:val="22"/>
        </w:rPr>
        <w:t xml:space="preserve"> A város közterületein felállításra alkalmas helyeket az illetékes szakbizottság egyetértésével, a polgármester jelöli ki.</w:t>
      </w:r>
    </w:p>
    <w:p w:rsidR="007C197E" w:rsidRPr="00831BAC" w:rsidRDefault="007C197E">
      <w:pPr>
        <w:jc w:val="both"/>
        <w:rPr>
          <w:sz w:val="22"/>
          <w:szCs w:val="22"/>
        </w:rPr>
      </w:pPr>
      <w:r w:rsidRPr="00831BAC">
        <w:rPr>
          <w:b/>
          <w:sz w:val="22"/>
          <w:szCs w:val="22"/>
        </w:rPr>
        <w:t>5.§</w:t>
      </w:r>
      <w:r w:rsidRPr="00831BAC">
        <w:rPr>
          <w:sz w:val="22"/>
          <w:szCs w:val="22"/>
        </w:rPr>
        <w:t xml:space="preserve"> Alkalmi árusítás, üzletek, vállalkozók kitelepülése esetén az árusítóhely az árusítás befejeztével közterületen nem tárolható.</w:t>
      </w:r>
    </w:p>
    <w:p w:rsidR="007C197E" w:rsidRPr="00831BAC" w:rsidRDefault="007C197E">
      <w:pPr>
        <w:jc w:val="both"/>
        <w:rPr>
          <w:b/>
          <w:sz w:val="22"/>
          <w:szCs w:val="22"/>
        </w:rPr>
      </w:pPr>
      <w:r w:rsidRPr="00831BAC">
        <w:rPr>
          <w:b/>
          <w:sz w:val="22"/>
          <w:szCs w:val="22"/>
        </w:rPr>
        <w:t xml:space="preserve">6.§ </w:t>
      </w:r>
      <w:r w:rsidRPr="00831BAC">
        <w:rPr>
          <w:rStyle w:val="Lbjegyzet-hivatkozs"/>
          <w:b/>
          <w:sz w:val="22"/>
          <w:szCs w:val="22"/>
        </w:rPr>
        <w:footnoteReference w:id="24"/>
      </w:r>
    </w:p>
    <w:p w:rsidR="00552A25" w:rsidRPr="00831BAC" w:rsidRDefault="00552A25">
      <w:pPr>
        <w:jc w:val="both"/>
        <w:rPr>
          <w:b/>
          <w:sz w:val="22"/>
          <w:szCs w:val="22"/>
        </w:rPr>
      </w:pPr>
    </w:p>
    <w:p w:rsidR="00552A25" w:rsidRPr="00831BAC" w:rsidRDefault="00552A25" w:rsidP="00552A25">
      <w:pPr>
        <w:jc w:val="center"/>
        <w:rPr>
          <w:rFonts w:eastAsia="Calibri"/>
          <w:b/>
          <w:color w:val="000000"/>
          <w:sz w:val="22"/>
          <w:szCs w:val="22"/>
          <w:lang w:eastAsia="en-US"/>
        </w:rPr>
      </w:pPr>
      <w:r w:rsidRPr="00831BAC">
        <w:rPr>
          <w:rStyle w:val="Lbjegyzet-hivatkozs"/>
          <w:rFonts w:eastAsia="Calibri"/>
          <w:b/>
          <w:color w:val="000000"/>
          <w:sz w:val="22"/>
          <w:szCs w:val="22"/>
          <w:lang w:eastAsia="en-US"/>
        </w:rPr>
        <w:footnoteReference w:id="25"/>
      </w:r>
      <w:r w:rsidRPr="00831BAC">
        <w:rPr>
          <w:rFonts w:eastAsia="Calibri"/>
          <w:b/>
          <w:color w:val="000000"/>
          <w:sz w:val="22"/>
          <w:szCs w:val="22"/>
          <w:lang w:eastAsia="en-US"/>
        </w:rPr>
        <w:t>Kikötői létesítményekkel kapcsolatos különös szabályok</w:t>
      </w:r>
    </w:p>
    <w:p w:rsidR="00552A25" w:rsidRPr="00831BAC" w:rsidRDefault="00552A25" w:rsidP="00552A25">
      <w:pPr>
        <w:jc w:val="both"/>
        <w:rPr>
          <w:rFonts w:eastAsia="Calibri"/>
          <w:color w:val="000000"/>
          <w:sz w:val="22"/>
          <w:szCs w:val="22"/>
          <w:lang w:eastAsia="en-US"/>
        </w:rPr>
      </w:pPr>
      <w:r w:rsidRPr="00831BAC">
        <w:rPr>
          <w:rFonts w:eastAsia="Calibri"/>
          <w:b/>
          <w:color w:val="000000"/>
          <w:sz w:val="22"/>
          <w:szCs w:val="22"/>
          <w:lang w:eastAsia="en-US"/>
        </w:rPr>
        <w:t>6/A.§ (1)</w:t>
      </w:r>
      <w:r w:rsidRPr="00831BAC">
        <w:rPr>
          <w:rFonts w:eastAsia="Calibri"/>
          <w:color w:val="000000"/>
          <w:sz w:val="22"/>
          <w:szCs w:val="22"/>
          <w:lang w:eastAsia="en-US"/>
        </w:rPr>
        <w:t xml:space="preserve"> Mohács Város Önkormányzatának tulajdonában lévő közterületeknek kikötői létesítmények céljából történő igénybevétele vonatkozásában a rendelet szabályait a 6/</w:t>
      </w:r>
      <w:proofErr w:type="gramStart"/>
      <w:r w:rsidRPr="00831BAC">
        <w:rPr>
          <w:rFonts w:eastAsia="Calibri"/>
          <w:color w:val="000000"/>
          <w:sz w:val="22"/>
          <w:szCs w:val="22"/>
          <w:lang w:eastAsia="en-US"/>
        </w:rPr>
        <w:t>A</w:t>
      </w:r>
      <w:proofErr w:type="gramEnd"/>
      <w:r w:rsidRPr="00831BAC">
        <w:rPr>
          <w:rFonts w:eastAsia="Calibri"/>
          <w:color w:val="000000"/>
          <w:sz w:val="22"/>
          <w:szCs w:val="22"/>
          <w:lang w:eastAsia="en-US"/>
        </w:rPr>
        <w:t>. szakaszban foglalt eltérésekkel kell alkalmazni.</w:t>
      </w:r>
    </w:p>
    <w:p w:rsidR="00552A25" w:rsidRPr="00831BAC" w:rsidRDefault="00552A25" w:rsidP="00552A25">
      <w:pPr>
        <w:jc w:val="both"/>
        <w:rPr>
          <w:rFonts w:eastAsia="Calibri"/>
          <w:color w:val="000000"/>
          <w:sz w:val="22"/>
          <w:szCs w:val="22"/>
          <w:lang w:eastAsia="en-US"/>
        </w:rPr>
      </w:pPr>
      <w:r w:rsidRPr="00831BAC">
        <w:rPr>
          <w:rFonts w:eastAsia="Calibri"/>
          <w:b/>
          <w:color w:val="000000"/>
          <w:sz w:val="22"/>
          <w:szCs w:val="22"/>
          <w:lang w:eastAsia="en-US"/>
        </w:rPr>
        <w:t>(2)</w:t>
      </w:r>
      <w:r w:rsidRPr="00831BAC">
        <w:rPr>
          <w:rFonts w:eastAsia="Calibri"/>
          <w:color w:val="000000"/>
          <w:sz w:val="22"/>
          <w:szCs w:val="22"/>
          <w:lang w:eastAsia="en-US"/>
        </w:rPr>
        <w:t xml:space="preserve"> A kikötői létesítmény létesítéséhez, fennmaradásához, igénybevételéhez szükséges közterület-használati hozzájárulás iránti kérelem benyújtásakor nyilatkozni szükséges a kikötői osztályba, osztályokba sorolásáról, a kikötői úszólétesítményt igénybevevő hajók folyóméterben meghatározott maximális hosszáról, egyéb mederhasználati </w:t>
      </w:r>
      <w:proofErr w:type="spellStart"/>
      <w:r w:rsidRPr="00831BAC">
        <w:rPr>
          <w:rFonts w:eastAsia="Calibri"/>
          <w:color w:val="000000"/>
          <w:sz w:val="22"/>
          <w:szCs w:val="22"/>
          <w:lang w:eastAsia="en-US"/>
        </w:rPr>
        <w:t>vízilétesítmény</w:t>
      </w:r>
      <w:proofErr w:type="spellEnd"/>
      <w:r w:rsidRPr="00831BAC">
        <w:rPr>
          <w:rFonts w:eastAsia="Calibri"/>
          <w:color w:val="000000"/>
          <w:sz w:val="22"/>
          <w:szCs w:val="22"/>
          <w:lang w:eastAsia="en-US"/>
        </w:rPr>
        <w:t xml:space="preserve"> esetén, annak partra vetített folyóméterben meghatározott hosszáról, továbbá a kérelmező köteles a kikötői létesítményt helyszínrajzon megjeleníteni, és a helyszínről fényképet csatolni.</w:t>
      </w:r>
    </w:p>
    <w:p w:rsidR="00552A25" w:rsidRPr="00831BAC" w:rsidRDefault="00552A25" w:rsidP="00552A25">
      <w:pPr>
        <w:jc w:val="both"/>
        <w:rPr>
          <w:rFonts w:eastAsia="Calibri"/>
          <w:color w:val="000000"/>
          <w:sz w:val="22"/>
          <w:szCs w:val="22"/>
          <w:lang w:eastAsia="en-US"/>
        </w:rPr>
      </w:pPr>
      <w:r w:rsidRPr="00831BAC">
        <w:rPr>
          <w:rFonts w:eastAsia="Calibri"/>
          <w:b/>
          <w:color w:val="000000"/>
          <w:sz w:val="22"/>
          <w:szCs w:val="22"/>
          <w:lang w:eastAsia="en-US"/>
        </w:rPr>
        <w:t>(3)</w:t>
      </w:r>
      <w:r w:rsidRPr="00831BAC">
        <w:rPr>
          <w:rFonts w:eastAsia="Calibri"/>
          <w:color w:val="000000"/>
          <w:sz w:val="22"/>
          <w:szCs w:val="22"/>
          <w:lang w:eastAsia="en-US"/>
        </w:rPr>
        <w:t xml:space="preserve"> A kikötői létesítmény közterület-használati díját a kikötői osztály (több kikötői osztály megjelölése esetén a legmagasabb kikötői osztály), a földrajzi együttható szorzószámainak, a kikötői úszólétesítményt igénybevevő hajók folyóméterben meghatározott maximális hosszának - egyéb mederhasználati </w:t>
      </w:r>
      <w:proofErr w:type="spellStart"/>
      <w:r w:rsidRPr="00831BAC">
        <w:rPr>
          <w:rFonts w:eastAsia="Calibri"/>
          <w:color w:val="000000"/>
          <w:sz w:val="22"/>
          <w:szCs w:val="22"/>
          <w:lang w:eastAsia="en-US"/>
        </w:rPr>
        <w:t>vízilétesítmény</w:t>
      </w:r>
      <w:proofErr w:type="spellEnd"/>
      <w:r w:rsidRPr="00831BAC">
        <w:rPr>
          <w:rFonts w:eastAsia="Calibri"/>
          <w:color w:val="000000"/>
          <w:sz w:val="22"/>
          <w:szCs w:val="22"/>
          <w:lang w:eastAsia="en-US"/>
        </w:rPr>
        <w:t xml:space="preserve"> esetén partra vetített folyóméterben meghatározott hosszának - és a k</w:t>
      </w:r>
      <w:r w:rsidRPr="00831BAC">
        <w:rPr>
          <w:rFonts w:eastAsia="Calibri"/>
          <w:sz w:val="22"/>
          <w:szCs w:val="22"/>
          <w:lang w:eastAsia="en-US"/>
        </w:rPr>
        <w:t>ikötői létesítmények kikötői alapdíja</w:t>
      </w:r>
      <w:r w:rsidRPr="00831BAC">
        <w:rPr>
          <w:rFonts w:eastAsia="Calibri"/>
          <w:color w:val="000000"/>
          <w:sz w:val="22"/>
          <w:szCs w:val="22"/>
          <w:lang w:eastAsia="en-US"/>
        </w:rPr>
        <w:t xml:space="preserve"> szorzataként kell meghatározni e rendelet 1. és 6. mellékletei segítségével. </w:t>
      </w:r>
    </w:p>
    <w:p w:rsidR="00552A25" w:rsidRPr="00831BAC" w:rsidRDefault="00552A25" w:rsidP="00552A25">
      <w:pPr>
        <w:jc w:val="both"/>
        <w:rPr>
          <w:rFonts w:eastAsia="Calibri"/>
          <w:color w:val="000000"/>
          <w:sz w:val="22"/>
          <w:szCs w:val="22"/>
          <w:lang w:eastAsia="en-US"/>
        </w:rPr>
      </w:pPr>
      <w:r w:rsidRPr="00831BAC">
        <w:rPr>
          <w:rFonts w:eastAsia="Calibri"/>
          <w:b/>
          <w:color w:val="000000"/>
          <w:sz w:val="22"/>
          <w:szCs w:val="22"/>
          <w:lang w:eastAsia="en-US"/>
        </w:rPr>
        <w:t>(4)</w:t>
      </w:r>
      <w:r w:rsidRPr="00831BAC">
        <w:rPr>
          <w:rFonts w:eastAsia="Calibri"/>
          <w:color w:val="000000"/>
          <w:sz w:val="22"/>
          <w:szCs w:val="22"/>
          <w:lang w:eastAsia="en-US"/>
        </w:rPr>
        <w:t xml:space="preserve"> A Kikötői együttható értéke (több kikötői osztály esetén a legmagasabb érték):</w:t>
      </w:r>
    </w:p>
    <w:p w:rsidR="00D163D0" w:rsidRPr="00831BAC" w:rsidRDefault="00D163D0" w:rsidP="00552A25">
      <w:pPr>
        <w:jc w:val="both"/>
        <w:rPr>
          <w:rFonts w:eastAsia="Calibri"/>
          <w:color w:val="000000"/>
          <w:sz w:val="22"/>
          <w:szCs w:val="22"/>
          <w:lang w:eastAsia="en-US"/>
        </w:rPr>
      </w:pP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69"/>
      </w:tblGrid>
      <w:tr w:rsidR="00552A25" w:rsidRPr="00831BAC" w:rsidTr="00485FA2">
        <w:tc>
          <w:tcPr>
            <w:tcW w:w="817" w:type="dxa"/>
            <w:shd w:val="clear" w:color="auto" w:fill="auto"/>
          </w:tcPr>
          <w:p w:rsidR="00552A25" w:rsidRPr="00831BAC" w:rsidRDefault="00552A25" w:rsidP="00485FA2">
            <w:pPr>
              <w:jc w:val="both"/>
              <w:rPr>
                <w:rFonts w:eastAsia="Calibri"/>
                <w:sz w:val="22"/>
                <w:szCs w:val="22"/>
                <w:lang w:eastAsia="en-US"/>
              </w:rPr>
            </w:pPr>
            <w:r w:rsidRPr="00831BAC">
              <w:rPr>
                <w:rFonts w:eastAsia="Calibri"/>
                <w:sz w:val="22"/>
                <w:szCs w:val="22"/>
                <w:lang w:eastAsia="en-US"/>
              </w:rPr>
              <w:t>Érték</w:t>
            </w:r>
          </w:p>
        </w:tc>
        <w:tc>
          <w:tcPr>
            <w:tcW w:w="3969" w:type="dxa"/>
            <w:shd w:val="clear" w:color="auto" w:fill="auto"/>
          </w:tcPr>
          <w:p w:rsidR="00552A25" w:rsidRPr="00831BAC" w:rsidRDefault="00552A25" w:rsidP="00485FA2">
            <w:pPr>
              <w:jc w:val="both"/>
              <w:rPr>
                <w:rFonts w:eastAsia="Calibri"/>
                <w:sz w:val="22"/>
                <w:szCs w:val="22"/>
                <w:lang w:eastAsia="en-US"/>
              </w:rPr>
            </w:pPr>
            <w:r w:rsidRPr="00831BAC">
              <w:rPr>
                <w:rFonts w:eastAsia="Calibri"/>
                <w:sz w:val="22"/>
                <w:szCs w:val="22"/>
                <w:lang w:eastAsia="en-US"/>
              </w:rPr>
              <w:t>Kikötői osztály</w:t>
            </w:r>
          </w:p>
        </w:tc>
      </w:tr>
      <w:tr w:rsidR="00552A25" w:rsidRPr="00831BAC" w:rsidTr="00485FA2">
        <w:tc>
          <w:tcPr>
            <w:tcW w:w="817" w:type="dxa"/>
            <w:shd w:val="clear" w:color="auto" w:fill="auto"/>
          </w:tcPr>
          <w:p w:rsidR="00552A25" w:rsidRPr="00831BAC" w:rsidRDefault="00552A25" w:rsidP="00485FA2">
            <w:pPr>
              <w:jc w:val="both"/>
              <w:rPr>
                <w:rFonts w:eastAsia="Calibri"/>
                <w:sz w:val="22"/>
                <w:szCs w:val="22"/>
                <w:lang w:eastAsia="en-US"/>
              </w:rPr>
            </w:pPr>
            <w:r w:rsidRPr="00831BAC">
              <w:rPr>
                <w:rFonts w:eastAsia="Calibri"/>
                <w:sz w:val="22"/>
                <w:szCs w:val="22"/>
                <w:lang w:eastAsia="en-US"/>
              </w:rPr>
              <w:t>0,35</w:t>
            </w:r>
          </w:p>
        </w:tc>
        <w:tc>
          <w:tcPr>
            <w:tcW w:w="3969" w:type="dxa"/>
            <w:shd w:val="clear" w:color="auto" w:fill="auto"/>
          </w:tcPr>
          <w:p w:rsidR="00552A25" w:rsidRPr="00831BAC" w:rsidRDefault="00552A25" w:rsidP="00485FA2">
            <w:pPr>
              <w:jc w:val="both"/>
              <w:rPr>
                <w:rFonts w:eastAsia="Calibri"/>
                <w:sz w:val="22"/>
                <w:szCs w:val="22"/>
                <w:lang w:eastAsia="en-US"/>
              </w:rPr>
            </w:pPr>
            <w:r w:rsidRPr="00831BAC">
              <w:rPr>
                <w:rFonts w:eastAsia="Calibri"/>
                <w:sz w:val="22"/>
                <w:szCs w:val="22"/>
                <w:lang w:eastAsia="en-US"/>
              </w:rPr>
              <w:t>Szabadidős motoros vízi jármű-kikötő</w:t>
            </w:r>
          </w:p>
        </w:tc>
      </w:tr>
      <w:tr w:rsidR="00552A25" w:rsidRPr="00831BAC" w:rsidTr="00485FA2">
        <w:tc>
          <w:tcPr>
            <w:tcW w:w="817" w:type="dxa"/>
            <w:shd w:val="clear" w:color="auto" w:fill="auto"/>
          </w:tcPr>
          <w:p w:rsidR="00552A25" w:rsidRPr="00831BAC" w:rsidRDefault="00552A25" w:rsidP="00485FA2">
            <w:pPr>
              <w:jc w:val="both"/>
              <w:rPr>
                <w:rFonts w:eastAsia="Calibri"/>
                <w:sz w:val="22"/>
                <w:szCs w:val="22"/>
                <w:lang w:eastAsia="en-US"/>
              </w:rPr>
            </w:pPr>
            <w:r w:rsidRPr="00831BAC">
              <w:rPr>
                <w:rFonts w:eastAsia="Calibri"/>
                <w:sz w:val="22"/>
                <w:szCs w:val="22"/>
                <w:lang w:eastAsia="en-US"/>
              </w:rPr>
              <w:t>0,35</w:t>
            </w:r>
          </w:p>
        </w:tc>
        <w:tc>
          <w:tcPr>
            <w:tcW w:w="3969" w:type="dxa"/>
            <w:shd w:val="clear" w:color="auto" w:fill="auto"/>
          </w:tcPr>
          <w:p w:rsidR="00552A25" w:rsidRPr="00831BAC" w:rsidRDefault="00552A25" w:rsidP="00485FA2">
            <w:pPr>
              <w:jc w:val="both"/>
              <w:rPr>
                <w:rFonts w:eastAsia="Calibri"/>
                <w:sz w:val="22"/>
                <w:szCs w:val="22"/>
                <w:lang w:eastAsia="en-US"/>
              </w:rPr>
            </w:pPr>
            <w:r w:rsidRPr="00831BAC">
              <w:rPr>
                <w:rFonts w:eastAsia="Calibri"/>
                <w:sz w:val="22"/>
                <w:szCs w:val="22"/>
                <w:lang w:eastAsia="en-US"/>
              </w:rPr>
              <w:t>Csónakkikötő</w:t>
            </w:r>
          </w:p>
        </w:tc>
      </w:tr>
      <w:tr w:rsidR="00552A25" w:rsidRPr="00831BAC" w:rsidTr="00485FA2">
        <w:tc>
          <w:tcPr>
            <w:tcW w:w="817" w:type="dxa"/>
            <w:shd w:val="clear" w:color="auto" w:fill="auto"/>
          </w:tcPr>
          <w:p w:rsidR="00552A25" w:rsidRPr="00831BAC" w:rsidRDefault="00552A25" w:rsidP="00485FA2">
            <w:pPr>
              <w:jc w:val="both"/>
              <w:rPr>
                <w:rFonts w:eastAsia="Calibri"/>
                <w:sz w:val="22"/>
                <w:szCs w:val="22"/>
                <w:lang w:eastAsia="en-US"/>
              </w:rPr>
            </w:pPr>
            <w:r w:rsidRPr="00831BAC">
              <w:rPr>
                <w:rFonts w:eastAsia="Calibri"/>
                <w:sz w:val="22"/>
                <w:szCs w:val="22"/>
                <w:lang w:eastAsia="en-US"/>
              </w:rPr>
              <w:t>1</w:t>
            </w:r>
          </w:p>
        </w:tc>
        <w:tc>
          <w:tcPr>
            <w:tcW w:w="3969" w:type="dxa"/>
            <w:shd w:val="clear" w:color="auto" w:fill="auto"/>
          </w:tcPr>
          <w:p w:rsidR="00552A25" w:rsidRPr="00831BAC" w:rsidRDefault="00552A25" w:rsidP="00485FA2">
            <w:pPr>
              <w:jc w:val="both"/>
              <w:rPr>
                <w:rFonts w:eastAsia="Calibri"/>
                <w:sz w:val="22"/>
                <w:szCs w:val="22"/>
                <w:lang w:eastAsia="en-US"/>
              </w:rPr>
            </w:pPr>
            <w:r w:rsidRPr="00831BAC">
              <w:rPr>
                <w:rFonts w:eastAsia="Calibri"/>
                <w:sz w:val="22"/>
                <w:szCs w:val="22"/>
                <w:lang w:eastAsia="en-US"/>
              </w:rPr>
              <w:t>Közszolgáltatási személyhajó-kikötő</w:t>
            </w:r>
          </w:p>
        </w:tc>
      </w:tr>
      <w:tr w:rsidR="00552A25" w:rsidRPr="00831BAC" w:rsidTr="00485FA2">
        <w:tc>
          <w:tcPr>
            <w:tcW w:w="817" w:type="dxa"/>
            <w:shd w:val="clear" w:color="auto" w:fill="auto"/>
          </w:tcPr>
          <w:p w:rsidR="00552A25" w:rsidRPr="00831BAC" w:rsidRDefault="00552A25" w:rsidP="00485FA2">
            <w:pPr>
              <w:jc w:val="both"/>
              <w:rPr>
                <w:rFonts w:eastAsia="Calibri"/>
                <w:sz w:val="22"/>
                <w:szCs w:val="22"/>
                <w:lang w:eastAsia="en-US"/>
              </w:rPr>
            </w:pPr>
            <w:r w:rsidRPr="00831BAC">
              <w:rPr>
                <w:rFonts w:eastAsia="Calibri"/>
                <w:sz w:val="22"/>
                <w:szCs w:val="22"/>
                <w:lang w:eastAsia="en-US"/>
              </w:rPr>
              <w:t>1</w:t>
            </w:r>
          </w:p>
        </w:tc>
        <w:tc>
          <w:tcPr>
            <w:tcW w:w="3969" w:type="dxa"/>
            <w:shd w:val="clear" w:color="auto" w:fill="auto"/>
          </w:tcPr>
          <w:p w:rsidR="00552A25" w:rsidRPr="00831BAC" w:rsidRDefault="00552A25" w:rsidP="00485FA2">
            <w:pPr>
              <w:jc w:val="both"/>
              <w:rPr>
                <w:rFonts w:eastAsia="Calibri"/>
                <w:sz w:val="22"/>
                <w:szCs w:val="22"/>
                <w:lang w:eastAsia="en-US"/>
              </w:rPr>
            </w:pPr>
            <w:r w:rsidRPr="00831BAC">
              <w:rPr>
                <w:rFonts w:eastAsia="Calibri"/>
                <w:color w:val="000000"/>
                <w:sz w:val="22"/>
                <w:szCs w:val="22"/>
                <w:lang w:eastAsia="en-US"/>
              </w:rPr>
              <w:t>Motoros kishajó-kikötő</w:t>
            </w:r>
          </w:p>
        </w:tc>
      </w:tr>
      <w:tr w:rsidR="00552A25" w:rsidRPr="00831BAC" w:rsidTr="00485FA2">
        <w:tc>
          <w:tcPr>
            <w:tcW w:w="817" w:type="dxa"/>
            <w:shd w:val="clear" w:color="auto" w:fill="auto"/>
          </w:tcPr>
          <w:p w:rsidR="00552A25" w:rsidRPr="00831BAC" w:rsidRDefault="00552A25" w:rsidP="00485FA2">
            <w:pPr>
              <w:jc w:val="both"/>
              <w:rPr>
                <w:rFonts w:eastAsia="Calibri"/>
                <w:sz w:val="22"/>
                <w:szCs w:val="22"/>
                <w:lang w:eastAsia="en-US"/>
              </w:rPr>
            </w:pPr>
            <w:r w:rsidRPr="00831BAC">
              <w:rPr>
                <w:rFonts w:eastAsia="Calibri"/>
                <w:sz w:val="22"/>
                <w:szCs w:val="22"/>
                <w:lang w:eastAsia="en-US"/>
              </w:rPr>
              <w:t>2</w:t>
            </w:r>
          </w:p>
        </w:tc>
        <w:tc>
          <w:tcPr>
            <w:tcW w:w="3969" w:type="dxa"/>
            <w:shd w:val="clear" w:color="auto" w:fill="auto"/>
          </w:tcPr>
          <w:p w:rsidR="00552A25" w:rsidRPr="00831BAC" w:rsidRDefault="00552A25" w:rsidP="00485FA2">
            <w:pPr>
              <w:jc w:val="both"/>
              <w:rPr>
                <w:rFonts w:eastAsia="Calibri"/>
                <w:sz w:val="22"/>
                <w:szCs w:val="22"/>
                <w:lang w:eastAsia="en-US"/>
              </w:rPr>
            </w:pPr>
            <w:r w:rsidRPr="00831BAC">
              <w:rPr>
                <w:rFonts w:eastAsia="Calibri"/>
                <w:sz w:val="22"/>
                <w:szCs w:val="22"/>
                <w:lang w:eastAsia="en-US"/>
              </w:rPr>
              <w:t>Vízitaxi-kikötő</w:t>
            </w:r>
          </w:p>
        </w:tc>
      </w:tr>
      <w:tr w:rsidR="00552A25" w:rsidRPr="00831BAC" w:rsidTr="00485FA2">
        <w:tc>
          <w:tcPr>
            <w:tcW w:w="817" w:type="dxa"/>
            <w:shd w:val="clear" w:color="auto" w:fill="auto"/>
          </w:tcPr>
          <w:p w:rsidR="00552A25" w:rsidRPr="00831BAC" w:rsidRDefault="00552A25" w:rsidP="00485FA2">
            <w:pPr>
              <w:jc w:val="both"/>
              <w:rPr>
                <w:rFonts w:eastAsia="Calibri"/>
                <w:sz w:val="22"/>
                <w:szCs w:val="22"/>
                <w:lang w:eastAsia="en-US"/>
              </w:rPr>
            </w:pPr>
            <w:r w:rsidRPr="00831BAC">
              <w:rPr>
                <w:rFonts w:eastAsia="Calibri"/>
                <w:sz w:val="22"/>
                <w:szCs w:val="22"/>
                <w:lang w:eastAsia="en-US"/>
              </w:rPr>
              <w:t>2</w:t>
            </w:r>
          </w:p>
        </w:tc>
        <w:tc>
          <w:tcPr>
            <w:tcW w:w="3969" w:type="dxa"/>
            <w:shd w:val="clear" w:color="auto" w:fill="auto"/>
          </w:tcPr>
          <w:p w:rsidR="00552A25" w:rsidRPr="00831BAC" w:rsidRDefault="00552A25" w:rsidP="00485FA2">
            <w:pPr>
              <w:jc w:val="both"/>
              <w:rPr>
                <w:rFonts w:eastAsia="Calibri"/>
                <w:sz w:val="22"/>
                <w:szCs w:val="22"/>
                <w:lang w:eastAsia="en-US"/>
              </w:rPr>
            </w:pPr>
            <w:r w:rsidRPr="00831BAC">
              <w:rPr>
                <w:rFonts w:eastAsia="Calibri"/>
                <w:sz w:val="22"/>
                <w:szCs w:val="22"/>
                <w:lang w:eastAsia="en-US"/>
              </w:rPr>
              <w:t>Álló rendezvényhajó</w:t>
            </w:r>
          </w:p>
        </w:tc>
      </w:tr>
      <w:tr w:rsidR="00552A25" w:rsidRPr="00831BAC" w:rsidTr="00485FA2">
        <w:tc>
          <w:tcPr>
            <w:tcW w:w="817" w:type="dxa"/>
            <w:shd w:val="clear" w:color="auto" w:fill="auto"/>
          </w:tcPr>
          <w:p w:rsidR="00552A25" w:rsidRPr="00831BAC" w:rsidRDefault="00552A25" w:rsidP="00485FA2">
            <w:pPr>
              <w:jc w:val="both"/>
              <w:rPr>
                <w:rFonts w:eastAsia="Calibri"/>
                <w:sz w:val="22"/>
                <w:szCs w:val="22"/>
                <w:lang w:eastAsia="en-US"/>
              </w:rPr>
            </w:pPr>
            <w:r w:rsidRPr="00831BAC">
              <w:rPr>
                <w:rFonts w:eastAsia="Calibri"/>
                <w:sz w:val="22"/>
                <w:szCs w:val="22"/>
                <w:lang w:eastAsia="en-US"/>
              </w:rPr>
              <w:t>3,5</w:t>
            </w:r>
          </w:p>
        </w:tc>
        <w:tc>
          <w:tcPr>
            <w:tcW w:w="3969" w:type="dxa"/>
            <w:shd w:val="clear" w:color="auto" w:fill="auto"/>
          </w:tcPr>
          <w:p w:rsidR="00552A25" w:rsidRPr="00831BAC" w:rsidRDefault="00552A25" w:rsidP="00485FA2">
            <w:pPr>
              <w:jc w:val="both"/>
              <w:rPr>
                <w:rFonts w:eastAsia="Calibri"/>
                <w:sz w:val="22"/>
                <w:szCs w:val="22"/>
                <w:lang w:eastAsia="en-US"/>
              </w:rPr>
            </w:pPr>
            <w:r w:rsidRPr="00831BAC">
              <w:rPr>
                <w:rFonts w:eastAsia="Calibri"/>
                <w:sz w:val="22"/>
                <w:szCs w:val="22"/>
                <w:lang w:eastAsia="en-US"/>
              </w:rPr>
              <w:t xml:space="preserve">Kabinos turistahajó-kikötő (szálloda-hajó </w:t>
            </w:r>
            <w:proofErr w:type="spellStart"/>
            <w:r w:rsidRPr="00831BAC">
              <w:rPr>
                <w:rFonts w:eastAsia="Calibri"/>
                <w:sz w:val="22"/>
                <w:szCs w:val="22"/>
                <w:lang w:eastAsia="en-US"/>
              </w:rPr>
              <w:t>kökötő</w:t>
            </w:r>
            <w:proofErr w:type="spellEnd"/>
            <w:r w:rsidRPr="00831BAC">
              <w:rPr>
                <w:rFonts w:eastAsia="Calibri"/>
                <w:sz w:val="22"/>
                <w:szCs w:val="22"/>
                <w:lang w:eastAsia="en-US"/>
              </w:rPr>
              <w:t>)</w:t>
            </w:r>
          </w:p>
        </w:tc>
      </w:tr>
    </w:tbl>
    <w:p w:rsidR="00552A25" w:rsidRPr="00831BAC" w:rsidRDefault="00552A25" w:rsidP="00552A25">
      <w:pPr>
        <w:jc w:val="both"/>
        <w:rPr>
          <w:rFonts w:eastAsia="Calibri"/>
          <w:sz w:val="22"/>
          <w:szCs w:val="22"/>
          <w:lang w:eastAsia="en-US"/>
        </w:rPr>
      </w:pPr>
    </w:p>
    <w:p w:rsidR="00552A25" w:rsidRPr="00831BAC" w:rsidRDefault="00552A25" w:rsidP="00552A25">
      <w:pPr>
        <w:jc w:val="both"/>
        <w:rPr>
          <w:rFonts w:eastAsia="Calibri"/>
          <w:sz w:val="22"/>
          <w:szCs w:val="22"/>
          <w:lang w:eastAsia="en-US"/>
        </w:rPr>
      </w:pPr>
      <w:r w:rsidRPr="00831BAC">
        <w:rPr>
          <w:rFonts w:eastAsia="Calibri"/>
          <w:b/>
          <w:sz w:val="22"/>
          <w:szCs w:val="22"/>
          <w:lang w:eastAsia="en-US"/>
        </w:rPr>
        <w:t>(5)</w:t>
      </w:r>
      <w:r w:rsidRPr="00831BAC">
        <w:rPr>
          <w:rFonts w:eastAsia="Calibri"/>
          <w:sz w:val="22"/>
          <w:szCs w:val="22"/>
          <w:lang w:eastAsia="en-US"/>
        </w:rPr>
        <w:t xml:space="preserve"> Földrajzi együttható szorzószáma (a 2.§ (5) bekezdés alapján):</w:t>
      </w:r>
    </w:p>
    <w:p w:rsidR="00552A25" w:rsidRPr="00831BAC" w:rsidRDefault="00552A25" w:rsidP="00552A25">
      <w:pPr>
        <w:jc w:val="both"/>
        <w:rPr>
          <w:rFonts w:eastAsia="Calibri"/>
          <w:sz w:val="22"/>
          <w:szCs w:val="22"/>
          <w:lang w:eastAsia="en-U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3969"/>
      </w:tblGrid>
      <w:tr w:rsidR="00552A25" w:rsidRPr="00831BAC" w:rsidTr="00485FA2">
        <w:tc>
          <w:tcPr>
            <w:tcW w:w="708" w:type="dxa"/>
            <w:shd w:val="clear" w:color="auto" w:fill="auto"/>
          </w:tcPr>
          <w:p w:rsidR="00552A25" w:rsidRPr="00831BAC" w:rsidRDefault="00552A25" w:rsidP="00485FA2">
            <w:pPr>
              <w:jc w:val="both"/>
              <w:rPr>
                <w:rFonts w:eastAsia="Calibri"/>
                <w:sz w:val="22"/>
                <w:szCs w:val="22"/>
                <w:lang w:eastAsia="en-US"/>
              </w:rPr>
            </w:pPr>
            <w:r w:rsidRPr="00831BAC">
              <w:rPr>
                <w:rFonts w:eastAsia="Calibri"/>
                <w:sz w:val="22"/>
                <w:szCs w:val="22"/>
                <w:lang w:eastAsia="en-US"/>
              </w:rPr>
              <w:t>Érték</w:t>
            </w:r>
          </w:p>
        </w:tc>
        <w:tc>
          <w:tcPr>
            <w:tcW w:w="3969" w:type="dxa"/>
            <w:shd w:val="clear" w:color="auto" w:fill="auto"/>
          </w:tcPr>
          <w:p w:rsidR="00552A25" w:rsidRPr="00831BAC" w:rsidRDefault="00552A25" w:rsidP="00485FA2">
            <w:pPr>
              <w:jc w:val="both"/>
              <w:rPr>
                <w:rFonts w:eastAsia="Calibri"/>
                <w:sz w:val="22"/>
                <w:szCs w:val="22"/>
                <w:lang w:eastAsia="en-US"/>
              </w:rPr>
            </w:pPr>
          </w:p>
        </w:tc>
      </w:tr>
      <w:tr w:rsidR="00552A25" w:rsidRPr="00831BAC" w:rsidTr="00485FA2">
        <w:tc>
          <w:tcPr>
            <w:tcW w:w="708" w:type="dxa"/>
            <w:shd w:val="clear" w:color="auto" w:fill="auto"/>
          </w:tcPr>
          <w:p w:rsidR="00552A25" w:rsidRPr="00831BAC" w:rsidRDefault="00552A25" w:rsidP="00485FA2">
            <w:pPr>
              <w:jc w:val="both"/>
              <w:rPr>
                <w:rFonts w:eastAsia="Calibri"/>
                <w:sz w:val="22"/>
                <w:szCs w:val="22"/>
                <w:lang w:eastAsia="en-US"/>
              </w:rPr>
            </w:pPr>
            <w:r w:rsidRPr="00831BAC">
              <w:rPr>
                <w:rFonts w:eastAsia="Calibri"/>
                <w:sz w:val="22"/>
                <w:szCs w:val="22"/>
                <w:lang w:eastAsia="en-US"/>
              </w:rPr>
              <w:t>3</w:t>
            </w:r>
          </w:p>
        </w:tc>
        <w:tc>
          <w:tcPr>
            <w:tcW w:w="3969" w:type="dxa"/>
            <w:shd w:val="clear" w:color="auto" w:fill="auto"/>
          </w:tcPr>
          <w:p w:rsidR="00552A25" w:rsidRPr="00831BAC" w:rsidRDefault="00552A25" w:rsidP="00485FA2">
            <w:pPr>
              <w:numPr>
                <w:ilvl w:val="0"/>
                <w:numId w:val="29"/>
              </w:numPr>
              <w:contextualSpacing/>
              <w:jc w:val="both"/>
              <w:rPr>
                <w:rFonts w:eastAsia="Calibri"/>
                <w:sz w:val="22"/>
                <w:szCs w:val="22"/>
                <w:lang w:eastAsia="en-US"/>
              </w:rPr>
            </w:pPr>
            <w:r w:rsidRPr="00831BAC">
              <w:rPr>
                <w:rFonts w:eastAsia="Calibri"/>
                <w:sz w:val="22"/>
                <w:szCs w:val="22"/>
                <w:lang w:eastAsia="en-US"/>
              </w:rPr>
              <w:t>övezet</w:t>
            </w:r>
          </w:p>
        </w:tc>
      </w:tr>
      <w:tr w:rsidR="00552A25" w:rsidRPr="00831BAC" w:rsidTr="00485FA2">
        <w:tc>
          <w:tcPr>
            <w:tcW w:w="708" w:type="dxa"/>
            <w:shd w:val="clear" w:color="auto" w:fill="auto"/>
          </w:tcPr>
          <w:p w:rsidR="00552A25" w:rsidRPr="00831BAC" w:rsidRDefault="00552A25" w:rsidP="00485FA2">
            <w:pPr>
              <w:jc w:val="both"/>
              <w:rPr>
                <w:rFonts w:eastAsia="Calibri"/>
                <w:sz w:val="22"/>
                <w:szCs w:val="22"/>
                <w:lang w:eastAsia="en-US"/>
              </w:rPr>
            </w:pPr>
            <w:r w:rsidRPr="00831BAC">
              <w:rPr>
                <w:rFonts w:eastAsia="Calibri"/>
                <w:sz w:val="22"/>
                <w:szCs w:val="22"/>
                <w:lang w:eastAsia="en-US"/>
              </w:rPr>
              <w:t>2</w:t>
            </w:r>
          </w:p>
        </w:tc>
        <w:tc>
          <w:tcPr>
            <w:tcW w:w="3969" w:type="dxa"/>
            <w:shd w:val="clear" w:color="auto" w:fill="auto"/>
          </w:tcPr>
          <w:p w:rsidR="00552A25" w:rsidRPr="00831BAC" w:rsidRDefault="00552A25" w:rsidP="00485FA2">
            <w:pPr>
              <w:numPr>
                <w:ilvl w:val="0"/>
                <w:numId w:val="29"/>
              </w:numPr>
              <w:contextualSpacing/>
              <w:jc w:val="both"/>
              <w:rPr>
                <w:rFonts w:eastAsia="Calibri"/>
                <w:sz w:val="22"/>
                <w:szCs w:val="22"/>
                <w:lang w:eastAsia="en-US"/>
              </w:rPr>
            </w:pPr>
            <w:r w:rsidRPr="00831BAC">
              <w:rPr>
                <w:rFonts w:eastAsia="Calibri"/>
                <w:sz w:val="22"/>
                <w:szCs w:val="22"/>
                <w:lang w:eastAsia="en-US"/>
              </w:rPr>
              <w:t>övezet</w:t>
            </w:r>
          </w:p>
        </w:tc>
      </w:tr>
      <w:tr w:rsidR="00552A25" w:rsidRPr="00831BAC" w:rsidTr="00485FA2">
        <w:tc>
          <w:tcPr>
            <w:tcW w:w="708" w:type="dxa"/>
            <w:shd w:val="clear" w:color="auto" w:fill="auto"/>
          </w:tcPr>
          <w:p w:rsidR="00552A25" w:rsidRPr="00831BAC" w:rsidRDefault="00552A25" w:rsidP="00485FA2">
            <w:pPr>
              <w:jc w:val="both"/>
              <w:rPr>
                <w:rFonts w:eastAsia="Calibri"/>
                <w:sz w:val="22"/>
                <w:szCs w:val="22"/>
                <w:lang w:eastAsia="en-US"/>
              </w:rPr>
            </w:pPr>
            <w:r w:rsidRPr="00831BAC">
              <w:rPr>
                <w:rFonts w:eastAsia="Calibri"/>
                <w:sz w:val="22"/>
                <w:szCs w:val="22"/>
                <w:lang w:eastAsia="en-US"/>
              </w:rPr>
              <w:t>1</w:t>
            </w:r>
          </w:p>
        </w:tc>
        <w:tc>
          <w:tcPr>
            <w:tcW w:w="3969" w:type="dxa"/>
            <w:shd w:val="clear" w:color="auto" w:fill="auto"/>
          </w:tcPr>
          <w:p w:rsidR="00552A25" w:rsidRPr="00831BAC" w:rsidRDefault="00552A25" w:rsidP="00485FA2">
            <w:pPr>
              <w:numPr>
                <w:ilvl w:val="0"/>
                <w:numId w:val="29"/>
              </w:numPr>
              <w:contextualSpacing/>
              <w:jc w:val="both"/>
              <w:rPr>
                <w:rFonts w:eastAsia="Calibri"/>
                <w:sz w:val="22"/>
                <w:szCs w:val="22"/>
                <w:lang w:eastAsia="en-US"/>
              </w:rPr>
            </w:pPr>
            <w:r w:rsidRPr="00831BAC">
              <w:rPr>
                <w:rFonts w:eastAsia="Calibri"/>
                <w:sz w:val="22"/>
                <w:szCs w:val="22"/>
                <w:lang w:eastAsia="en-US"/>
              </w:rPr>
              <w:t>övezet</w:t>
            </w:r>
          </w:p>
        </w:tc>
      </w:tr>
    </w:tbl>
    <w:p w:rsidR="00552A25" w:rsidRPr="00831BAC" w:rsidRDefault="00552A25" w:rsidP="00552A25">
      <w:pPr>
        <w:jc w:val="both"/>
        <w:rPr>
          <w:rFonts w:eastAsia="Calibri"/>
          <w:sz w:val="22"/>
          <w:szCs w:val="22"/>
          <w:lang w:eastAsia="en-US"/>
        </w:rPr>
      </w:pPr>
    </w:p>
    <w:p w:rsidR="00552A25" w:rsidRPr="00831BAC" w:rsidRDefault="00552A25" w:rsidP="00552A25">
      <w:pPr>
        <w:jc w:val="both"/>
        <w:rPr>
          <w:rFonts w:eastAsia="Calibri"/>
          <w:sz w:val="22"/>
          <w:szCs w:val="22"/>
          <w:lang w:eastAsia="en-US"/>
        </w:rPr>
      </w:pPr>
      <w:r w:rsidRPr="00831BAC">
        <w:rPr>
          <w:rFonts w:eastAsia="Calibri"/>
          <w:b/>
          <w:sz w:val="22"/>
          <w:szCs w:val="22"/>
          <w:lang w:eastAsia="en-US"/>
        </w:rPr>
        <w:t>(6)</w:t>
      </w:r>
      <w:r w:rsidRPr="00831BAC">
        <w:rPr>
          <w:rFonts w:eastAsia="Calibri"/>
          <w:sz w:val="22"/>
          <w:szCs w:val="22"/>
          <w:lang w:eastAsia="en-US"/>
        </w:rPr>
        <w:t xml:space="preserve"> Közterület-használati díjkedvezmények:</w:t>
      </w:r>
    </w:p>
    <w:p w:rsidR="00552A25" w:rsidRPr="00831BAC" w:rsidRDefault="00552A25" w:rsidP="00552A25">
      <w:pPr>
        <w:jc w:val="both"/>
        <w:rPr>
          <w:rFonts w:eastAsia="Calibri"/>
          <w:sz w:val="22"/>
          <w:szCs w:val="22"/>
          <w:lang w:eastAsia="en-US"/>
        </w:rPr>
      </w:pPr>
      <w:proofErr w:type="gramStart"/>
      <w:r w:rsidRPr="00831BAC">
        <w:rPr>
          <w:rFonts w:eastAsia="Calibri"/>
          <w:sz w:val="22"/>
          <w:szCs w:val="22"/>
          <w:lang w:eastAsia="en-US"/>
        </w:rPr>
        <w:t>a</w:t>
      </w:r>
      <w:proofErr w:type="gramEnd"/>
      <w:r w:rsidRPr="00831BAC">
        <w:rPr>
          <w:rFonts w:eastAsia="Calibri"/>
          <w:sz w:val="22"/>
          <w:szCs w:val="22"/>
          <w:lang w:eastAsia="en-US"/>
        </w:rPr>
        <w:t xml:space="preserve">) </w:t>
      </w:r>
      <w:proofErr w:type="spellStart"/>
      <w:r w:rsidRPr="00831BAC">
        <w:rPr>
          <w:rFonts w:eastAsia="Calibri"/>
          <w:sz w:val="22"/>
          <w:szCs w:val="22"/>
          <w:lang w:eastAsia="en-US"/>
        </w:rPr>
        <w:t>A</w:t>
      </w:r>
      <w:proofErr w:type="spellEnd"/>
      <w:r w:rsidRPr="00831BAC">
        <w:rPr>
          <w:rFonts w:eastAsia="Calibri"/>
          <w:sz w:val="22"/>
          <w:szCs w:val="22"/>
          <w:lang w:eastAsia="en-US"/>
        </w:rPr>
        <w:t xml:space="preserve"> közterület-használati díj elengedhető vagy korlátlan mértékben csökkenthető, ha a közterület használatára közfeladat-ellátása céljából és közfeladat ellátásához szükséges mértékben van szükség.</w:t>
      </w:r>
    </w:p>
    <w:p w:rsidR="00552A25" w:rsidRPr="00831BAC" w:rsidRDefault="00552A25" w:rsidP="00552A25">
      <w:pPr>
        <w:jc w:val="both"/>
        <w:rPr>
          <w:rFonts w:eastAsia="Calibri"/>
          <w:color w:val="000000"/>
          <w:sz w:val="22"/>
          <w:szCs w:val="22"/>
          <w:lang w:eastAsia="en-US"/>
        </w:rPr>
      </w:pPr>
      <w:r w:rsidRPr="00831BAC">
        <w:rPr>
          <w:rFonts w:eastAsia="Calibri"/>
          <w:sz w:val="22"/>
          <w:szCs w:val="22"/>
          <w:lang w:eastAsia="en-US"/>
        </w:rPr>
        <w:t xml:space="preserve">b) </w:t>
      </w:r>
      <w:proofErr w:type="gramStart"/>
      <w:r w:rsidRPr="00831BAC">
        <w:rPr>
          <w:rFonts w:eastAsia="Calibri"/>
          <w:sz w:val="22"/>
          <w:szCs w:val="22"/>
          <w:lang w:eastAsia="en-US"/>
        </w:rPr>
        <w:t>A</w:t>
      </w:r>
      <w:proofErr w:type="gramEnd"/>
      <w:r w:rsidRPr="00831BAC">
        <w:rPr>
          <w:rFonts w:eastAsia="Calibri"/>
          <w:sz w:val="22"/>
          <w:szCs w:val="22"/>
          <w:lang w:eastAsia="en-US"/>
        </w:rPr>
        <w:t xml:space="preserve"> közterület-használati díjak legfeljebb 90 %-kal csökkenthetők különösen indokolt esetben, egyedi elbírálás alapján.  Ez esetben figyelembe veendő szempont: </w:t>
      </w:r>
      <w:r w:rsidRPr="00831BAC">
        <w:rPr>
          <w:rFonts w:eastAsia="Calibri"/>
          <w:color w:val="000000"/>
          <w:sz w:val="22"/>
          <w:szCs w:val="22"/>
          <w:lang w:eastAsia="en-US"/>
        </w:rPr>
        <w:t xml:space="preserve">a kérelmező által kért közterület-használat jelentősége, közérdekű volta, környezetterhelési mértéke, kultúrához és sporthoz való kapcsolódása, turisztikai, kereskedelmi és reklámértéke, közlekedést befolyásoló szerepe, a kérelmező szociális és anyagi helyzete, valamint amennyiben van, az adott közterület-használattal kapcsolatos korábbi tapasztalat, lakossági jelzés, továbbá rendezvények </w:t>
      </w:r>
      <w:proofErr w:type="gramStart"/>
      <w:r w:rsidRPr="00831BAC">
        <w:rPr>
          <w:rFonts w:eastAsia="Calibri"/>
          <w:color w:val="000000"/>
          <w:sz w:val="22"/>
          <w:szCs w:val="22"/>
          <w:lang w:eastAsia="en-US"/>
        </w:rPr>
        <w:t>esetén</w:t>
      </w:r>
      <w:proofErr w:type="gramEnd"/>
      <w:r w:rsidRPr="00831BAC">
        <w:rPr>
          <w:rFonts w:eastAsia="Calibri"/>
          <w:color w:val="000000"/>
          <w:sz w:val="22"/>
          <w:szCs w:val="22"/>
          <w:lang w:eastAsia="en-US"/>
        </w:rPr>
        <w:t xml:space="preserve"> a rendezvényen való részvétel ingyenes vagy ellenszolgáltatáshoz kötött volta.</w:t>
      </w:r>
    </w:p>
    <w:p w:rsidR="00552A25" w:rsidRPr="00831BAC" w:rsidRDefault="00552A25">
      <w:pPr>
        <w:jc w:val="both"/>
        <w:rPr>
          <w:sz w:val="22"/>
          <w:szCs w:val="22"/>
        </w:rPr>
      </w:pPr>
    </w:p>
    <w:p w:rsidR="007C197E" w:rsidRPr="00831BAC" w:rsidRDefault="007C197E">
      <w:pPr>
        <w:pStyle w:val="Cmsor4"/>
        <w:rPr>
          <w:rFonts w:ascii="Times New Roman" w:hAnsi="Times New Roman"/>
          <w:b/>
          <w:i w:val="0"/>
          <w:szCs w:val="22"/>
        </w:rPr>
      </w:pPr>
      <w:r w:rsidRPr="00831BAC">
        <w:rPr>
          <w:rFonts w:ascii="Times New Roman" w:hAnsi="Times New Roman"/>
          <w:b/>
          <w:i w:val="0"/>
          <w:szCs w:val="22"/>
        </w:rPr>
        <w:t>Falragaszok elhelyezésének szabályai</w:t>
      </w:r>
    </w:p>
    <w:p w:rsidR="007C197E" w:rsidRPr="00831BAC" w:rsidRDefault="007C197E">
      <w:pPr>
        <w:rPr>
          <w:sz w:val="22"/>
          <w:szCs w:val="22"/>
        </w:rPr>
      </w:pPr>
    </w:p>
    <w:p w:rsidR="007C197E" w:rsidRPr="00831BAC" w:rsidRDefault="007C197E">
      <w:pPr>
        <w:jc w:val="both"/>
        <w:rPr>
          <w:sz w:val="22"/>
          <w:szCs w:val="22"/>
        </w:rPr>
      </w:pPr>
      <w:r w:rsidRPr="00831BAC">
        <w:rPr>
          <w:b/>
          <w:sz w:val="22"/>
          <w:szCs w:val="22"/>
        </w:rPr>
        <w:t>7.§</w:t>
      </w:r>
      <w:r w:rsidRPr="00831BAC">
        <w:rPr>
          <w:sz w:val="22"/>
          <w:szCs w:val="22"/>
        </w:rPr>
        <w:t xml:space="preserve"> </w:t>
      </w:r>
      <w:r w:rsidRPr="00831BAC">
        <w:rPr>
          <w:b/>
          <w:sz w:val="22"/>
          <w:szCs w:val="22"/>
        </w:rPr>
        <w:t>(1)</w:t>
      </w:r>
      <w:r w:rsidRPr="00831BAC">
        <w:rPr>
          <w:sz w:val="22"/>
          <w:szCs w:val="22"/>
        </w:rPr>
        <w:t xml:space="preserve"> </w:t>
      </w:r>
      <w:r w:rsidRPr="00831BAC">
        <w:rPr>
          <w:rStyle w:val="Lbjegyzet-hivatkozs"/>
          <w:sz w:val="22"/>
          <w:szCs w:val="22"/>
        </w:rPr>
        <w:footnoteReference w:id="26"/>
      </w:r>
      <w:r w:rsidRPr="00831BAC">
        <w:rPr>
          <w:sz w:val="22"/>
          <w:szCs w:val="22"/>
        </w:rPr>
        <w:t>Falragaszt elhelyezni csak az arra kijelölt hirdető-berendezésen lehet, ilyenek a városban a Széchenyi István Belvárosi Általános Iskola Szabadság utca felőli oldalán elhelyezett hirdetőtáblák.</w:t>
      </w:r>
    </w:p>
    <w:p w:rsidR="007C197E" w:rsidRPr="00831BAC" w:rsidRDefault="007C197E">
      <w:pPr>
        <w:jc w:val="both"/>
        <w:rPr>
          <w:sz w:val="22"/>
          <w:szCs w:val="22"/>
        </w:rPr>
      </w:pPr>
      <w:r w:rsidRPr="00831BAC">
        <w:rPr>
          <w:b/>
          <w:sz w:val="22"/>
          <w:szCs w:val="22"/>
        </w:rPr>
        <w:t>(2)</w:t>
      </w:r>
      <w:r w:rsidRPr="00831BAC">
        <w:rPr>
          <w:sz w:val="22"/>
          <w:szCs w:val="22"/>
        </w:rPr>
        <w:t xml:space="preserve"> Tilos falragaszt elhelyezni az épület, kerítés közterületről látszó falára, élő fára, köztéri szoborra, padokra, elektromos és világítóberendezések oszlopaira, szekrényeire, közlekedési jelzőberendezésekre, jelzőtáblákra, úttartozékokra, autóbuszvárókra.</w:t>
      </w:r>
    </w:p>
    <w:p w:rsidR="007C197E" w:rsidRPr="00831BAC" w:rsidRDefault="007C197E">
      <w:pPr>
        <w:jc w:val="both"/>
        <w:rPr>
          <w:sz w:val="22"/>
          <w:szCs w:val="22"/>
        </w:rPr>
      </w:pPr>
      <w:r w:rsidRPr="00831BAC">
        <w:rPr>
          <w:b/>
          <w:bCs/>
          <w:sz w:val="22"/>
          <w:szCs w:val="22"/>
        </w:rPr>
        <w:t>(3)-(4)</w:t>
      </w:r>
      <w:r w:rsidRPr="00831BAC">
        <w:rPr>
          <w:rStyle w:val="Lbjegyzet-hivatkozs"/>
          <w:b/>
          <w:bCs/>
          <w:sz w:val="22"/>
          <w:szCs w:val="22"/>
        </w:rPr>
        <w:footnoteReference w:id="27"/>
      </w:r>
    </w:p>
    <w:p w:rsidR="007C197E" w:rsidRPr="00831BAC" w:rsidRDefault="007C197E">
      <w:pPr>
        <w:pStyle w:val="Cm"/>
        <w:rPr>
          <w:rFonts w:ascii="Times New Roman" w:hAnsi="Times New Roman"/>
          <w:szCs w:val="22"/>
        </w:rPr>
      </w:pPr>
      <w:r w:rsidRPr="00831BAC">
        <w:rPr>
          <w:rStyle w:val="Lbjegyzet-hivatkozs"/>
          <w:rFonts w:ascii="Times New Roman" w:hAnsi="Times New Roman"/>
          <w:szCs w:val="22"/>
        </w:rPr>
        <w:footnoteReference w:id="28"/>
      </w:r>
      <w:r w:rsidRPr="00831BAC">
        <w:rPr>
          <w:rFonts w:ascii="Times New Roman" w:hAnsi="Times New Roman"/>
          <w:szCs w:val="22"/>
        </w:rPr>
        <w:t>Üzemképtelen járművek közterületen történő tárolása</w:t>
      </w:r>
    </w:p>
    <w:p w:rsidR="007C197E" w:rsidRPr="00831BAC" w:rsidRDefault="007C197E">
      <w:pPr>
        <w:jc w:val="both"/>
        <w:rPr>
          <w:sz w:val="22"/>
          <w:szCs w:val="22"/>
        </w:rPr>
      </w:pPr>
      <w:r w:rsidRPr="00831BAC">
        <w:rPr>
          <w:b/>
          <w:sz w:val="22"/>
          <w:szCs w:val="22"/>
        </w:rPr>
        <w:t>7/A.§ (1)</w:t>
      </w:r>
      <w:r w:rsidRPr="00831BAC">
        <w:rPr>
          <w:sz w:val="22"/>
          <w:szCs w:val="22"/>
        </w:rPr>
        <w:t xml:space="preserve"> Közterületen üzemképtelen, közúti közlekedésre alkalmatlan járművek, vagy munkagépek (továbbiakban: járművek) közterület-használati engedély nélkül – a (2) bekezdésben foglaltak kivételével – nem tárolhatók.</w:t>
      </w:r>
    </w:p>
    <w:p w:rsidR="007C197E" w:rsidRPr="00831BAC" w:rsidRDefault="007C197E">
      <w:pPr>
        <w:jc w:val="both"/>
        <w:rPr>
          <w:sz w:val="22"/>
          <w:szCs w:val="22"/>
        </w:rPr>
      </w:pPr>
      <w:r w:rsidRPr="00831BAC">
        <w:rPr>
          <w:b/>
          <w:bCs/>
          <w:sz w:val="22"/>
          <w:szCs w:val="22"/>
        </w:rPr>
        <w:t>(2)</w:t>
      </w:r>
      <w:r w:rsidRPr="00831BAC">
        <w:rPr>
          <w:sz w:val="22"/>
          <w:szCs w:val="22"/>
        </w:rPr>
        <w:t xml:space="preserve"> Az üzembentartó az üzemképtelenné vált járművet köteles a közterületről haladéktalanul eltávolítani.</w:t>
      </w:r>
    </w:p>
    <w:p w:rsidR="007C197E" w:rsidRPr="00831BAC" w:rsidRDefault="007C197E">
      <w:pPr>
        <w:jc w:val="both"/>
        <w:rPr>
          <w:sz w:val="22"/>
          <w:szCs w:val="22"/>
        </w:rPr>
      </w:pPr>
      <w:r w:rsidRPr="00831BAC">
        <w:rPr>
          <w:b/>
          <w:bCs/>
          <w:sz w:val="22"/>
          <w:szCs w:val="22"/>
        </w:rPr>
        <w:t>(3)</w:t>
      </w:r>
      <w:r w:rsidRPr="00831BAC">
        <w:rPr>
          <w:sz w:val="22"/>
          <w:szCs w:val="22"/>
        </w:rPr>
        <w:t xml:space="preserve"> A rendelet alkalmazása szempontjából üzemképtelennek minősül:</w:t>
      </w:r>
    </w:p>
    <w:p w:rsidR="007C197E" w:rsidRPr="00831BAC" w:rsidRDefault="007C197E">
      <w:pPr>
        <w:numPr>
          <w:ilvl w:val="0"/>
          <w:numId w:val="18"/>
        </w:numPr>
        <w:jc w:val="both"/>
        <w:rPr>
          <w:sz w:val="22"/>
          <w:szCs w:val="22"/>
        </w:rPr>
      </w:pPr>
      <w:r w:rsidRPr="00831BAC">
        <w:rPr>
          <w:sz w:val="22"/>
          <w:szCs w:val="22"/>
        </w:rPr>
        <w:t>a hatósági engedéllyel vagy jelzéssel nem rendelkező olyan jármű, amely a közúti forgalomban csak ilyen engedéllyel vagy jelzéssel vehet részt,</w:t>
      </w:r>
    </w:p>
    <w:p w:rsidR="007C197E" w:rsidRPr="00831BAC" w:rsidRDefault="007C197E">
      <w:pPr>
        <w:numPr>
          <w:ilvl w:val="0"/>
          <w:numId w:val="18"/>
        </w:numPr>
        <w:jc w:val="both"/>
        <w:rPr>
          <w:sz w:val="22"/>
          <w:szCs w:val="22"/>
        </w:rPr>
      </w:pPr>
      <w:r w:rsidRPr="00831BAC">
        <w:rPr>
          <w:sz w:val="22"/>
          <w:szCs w:val="22"/>
        </w:rPr>
        <w:t>baleset következtében károsult és elhagyott (helyszínről 8 napon belül el nem szállított) jármű,</w:t>
      </w:r>
    </w:p>
    <w:p w:rsidR="007C197E" w:rsidRPr="00831BAC" w:rsidRDefault="007C197E">
      <w:pPr>
        <w:numPr>
          <w:ilvl w:val="0"/>
          <w:numId w:val="18"/>
        </w:numPr>
        <w:jc w:val="both"/>
        <w:rPr>
          <w:sz w:val="22"/>
          <w:szCs w:val="22"/>
        </w:rPr>
      </w:pPr>
      <w:r w:rsidRPr="00831BAC">
        <w:rPr>
          <w:sz w:val="22"/>
          <w:szCs w:val="22"/>
        </w:rPr>
        <w:t>műszaki állapotánál fogva közúti közlekedésre alkalmatlan (mert hiányos, vagy roncs, vagy sérült) jármű.</w:t>
      </w:r>
    </w:p>
    <w:p w:rsidR="007C197E" w:rsidRPr="00831BAC" w:rsidRDefault="007C197E">
      <w:pPr>
        <w:jc w:val="both"/>
        <w:rPr>
          <w:sz w:val="22"/>
          <w:szCs w:val="22"/>
        </w:rPr>
      </w:pPr>
      <w:r w:rsidRPr="00831BAC">
        <w:rPr>
          <w:b/>
          <w:bCs/>
          <w:sz w:val="22"/>
          <w:szCs w:val="22"/>
        </w:rPr>
        <w:t>(4)</w:t>
      </w:r>
      <w:r w:rsidRPr="00831BAC">
        <w:rPr>
          <w:sz w:val="22"/>
          <w:szCs w:val="22"/>
        </w:rPr>
        <w:t xml:space="preserve"> A (3) bekezdés a) pontja szerinti üzemképtelen járművet közterületen, parkolóban – közterület-használati engedély birtokában – minden övezetben lehet tárolni.</w:t>
      </w:r>
    </w:p>
    <w:p w:rsidR="007C197E" w:rsidRPr="00831BAC" w:rsidRDefault="007C197E">
      <w:pPr>
        <w:jc w:val="both"/>
        <w:rPr>
          <w:sz w:val="22"/>
          <w:szCs w:val="22"/>
        </w:rPr>
      </w:pPr>
      <w:r w:rsidRPr="00831BAC">
        <w:rPr>
          <w:b/>
          <w:bCs/>
          <w:sz w:val="22"/>
          <w:szCs w:val="22"/>
        </w:rPr>
        <w:t>(5)</w:t>
      </w:r>
      <w:r w:rsidRPr="00831BAC">
        <w:rPr>
          <w:sz w:val="22"/>
          <w:szCs w:val="22"/>
        </w:rPr>
        <w:t xml:space="preserve"> A (3) bekezdés b)-c) pontja szerinti üzemképtelen jármű közterületen történő tárolására közterület-használati engedély legfeljebb 6 hónapra és csak a II-III. </w:t>
      </w:r>
      <w:proofErr w:type="gramStart"/>
      <w:r w:rsidRPr="00831BAC">
        <w:rPr>
          <w:sz w:val="22"/>
          <w:szCs w:val="22"/>
        </w:rPr>
        <w:t>övezetben</w:t>
      </w:r>
      <w:proofErr w:type="gramEnd"/>
      <w:r w:rsidRPr="00831BAC">
        <w:rPr>
          <w:sz w:val="22"/>
          <w:szCs w:val="22"/>
        </w:rPr>
        <w:t xml:space="preserve"> adható.</w:t>
      </w:r>
    </w:p>
    <w:p w:rsidR="007C197E" w:rsidRPr="00831BAC" w:rsidRDefault="007C197E">
      <w:pPr>
        <w:jc w:val="both"/>
        <w:rPr>
          <w:sz w:val="22"/>
          <w:szCs w:val="22"/>
        </w:rPr>
      </w:pPr>
      <w:r w:rsidRPr="00831BAC">
        <w:rPr>
          <w:b/>
          <w:bCs/>
          <w:sz w:val="22"/>
          <w:szCs w:val="22"/>
        </w:rPr>
        <w:t>(6)</w:t>
      </w:r>
      <w:r w:rsidRPr="00831BAC">
        <w:rPr>
          <w:sz w:val="22"/>
          <w:szCs w:val="22"/>
        </w:rPr>
        <w:t xml:space="preserve"> A jármű üzembentartója köteles nevét, címét, a közterület-használati engedély, vagy annak másolatát a járművön jól látható helyen (pl.: szélvédő üveg mögött) elhelyezni.</w:t>
      </w:r>
    </w:p>
    <w:p w:rsidR="007C197E" w:rsidRPr="00831BAC" w:rsidRDefault="007C197E">
      <w:pPr>
        <w:jc w:val="both"/>
        <w:rPr>
          <w:sz w:val="22"/>
          <w:szCs w:val="22"/>
        </w:rPr>
      </w:pPr>
      <w:r w:rsidRPr="00831BAC">
        <w:rPr>
          <w:b/>
          <w:bCs/>
          <w:sz w:val="22"/>
          <w:szCs w:val="22"/>
        </w:rPr>
        <w:t>(7)</w:t>
      </w:r>
      <w:r w:rsidRPr="00831BAC">
        <w:rPr>
          <w:sz w:val="22"/>
          <w:szCs w:val="22"/>
        </w:rPr>
        <w:t xml:space="preserve"> Az üzemképtelen jármű közterületen történő tárolására vonatkozó közterület-használati engedély megadásának feltétele a rendelet mellékletében szereplő „személygépkocsi-parkolóhely bérlet” adott időszakra vonatkozó arányos részének előzetes megfizetése. </w:t>
      </w:r>
    </w:p>
    <w:p w:rsidR="007C197E" w:rsidRPr="00831BAC" w:rsidRDefault="007C197E">
      <w:pPr>
        <w:jc w:val="both"/>
        <w:rPr>
          <w:sz w:val="22"/>
          <w:szCs w:val="22"/>
        </w:rPr>
      </w:pPr>
      <w:r w:rsidRPr="00831BAC">
        <w:rPr>
          <w:b/>
          <w:sz w:val="22"/>
          <w:szCs w:val="22"/>
        </w:rPr>
        <w:lastRenderedPageBreak/>
        <w:t>7/B.§</w:t>
      </w:r>
      <w:r w:rsidRPr="00831BAC">
        <w:rPr>
          <w:sz w:val="22"/>
          <w:szCs w:val="22"/>
        </w:rPr>
        <w:t xml:space="preserve"> </w:t>
      </w:r>
      <w:r w:rsidRPr="00831BAC">
        <w:rPr>
          <w:b/>
          <w:bCs/>
          <w:sz w:val="22"/>
          <w:szCs w:val="22"/>
        </w:rPr>
        <w:t>(1)</w:t>
      </w:r>
      <w:r w:rsidRPr="00831BAC">
        <w:rPr>
          <w:sz w:val="22"/>
          <w:szCs w:val="22"/>
        </w:rPr>
        <w:t xml:space="preserve"> Engedély nélkül, vagy az engedélytől eltérő </w:t>
      </w:r>
      <w:proofErr w:type="gramStart"/>
      <w:r w:rsidRPr="00831BAC">
        <w:rPr>
          <w:sz w:val="22"/>
          <w:szCs w:val="22"/>
        </w:rPr>
        <w:t>módon</w:t>
      </w:r>
      <w:proofErr w:type="gramEnd"/>
      <w:r w:rsidRPr="00831BAC">
        <w:rPr>
          <w:sz w:val="22"/>
          <w:szCs w:val="22"/>
        </w:rPr>
        <w:t xml:space="preserve"> közterületen tárolt üzemképtelen járművek hatósági elszállításáról a Polgármesteri Hivatal gondoskodik.</w:t>
      </w:r>
    </w:p>
    <w:p w:rsidR="007C197E" w:rsidRPr="00831BAC" w:rsidRDefault="007C197E">
      <w:pPr>
        <w:jc w:val="both"/>
        <w:rPr>
          <w:sz w:val="22"/>
          <w:szCs w:val="22"/>
        </w:rPr>
      </w:pPr>
      <w:r w:rsidRPr="00831BAC">
        <w:rPr>
          <w:b/>
          <w:bCs/>
          <w:sz w:val="22"/>
          <w:szCs w:val="22"/>
        </w:rPr>
        <w:t>(2)</w:t>
      </w:r>
      <w:r w:rsidRPr="00831BAC">
        <w:rPr>
          <w:sz w:val="22"/>
          <w:szCs w:val="22"/>
        </w:rPr>
        <w:t xml:space="preserve"> A jármű hatósági elszállítása előtt a Polgármesteri Hivatal köteles írásban felszólítani az ismert üzembentartót járművének a közterületről belül történő elszállítására.</w:t>
      </w:r>
    </w:p>
    <w:p w:rsidR="007C197E" w:rsidRPr="00831BAC" w:rsidRDefault="007C197E">
      <w:pPr>
        <w:jc w:val="both"/>
        <w:rPr>
          <w:sz w:val="22"/>
          <w:szCs w:val="22"/>
        </w:rPr>
      </w:pPr>
      <w:r w:rsidRPr="00831BAC">
        <w:rPr>
          <w:b/>
          <w:bCs/>
          <w:sz w:val="22"/>
          <w:szCs w:val="22"/>
        </w:rPr>
        <w:t>(3)</w:t>
      </w:r>
      <w:r w:rsidRPr="00831BAC">
        <w:rPr>
          <w:sz w:val="22"/>
          <w:szCs w:val="22"/>
        </w:rPr>
        <w:t xml:space="preserve"> Ha az üzembentartó kiléte nem állapítható meg, a jármű azonnal elszállítható, erről a rendőrkapitányságot értesíteni kell.</w:t>
      </w:r>
    </w:p>
    <w:p w:rsidR="007C197E" w:rsidRPr="00831BAC" w:rsidRDefault="007C197E">
      <w:pPr>
        <w:jc w:val="both"/>
        <w:rPr>
          <w:sz w:val="22"/>
          <w:szCs w:val="22"/>
        </w:rPr>
      </w:pPr>
      <w:r w:rsidRPr="00831BAC">
        <w:rPr>
          <w:b/>
          <w:bCs/>
          <w:sz w:val="22"/>
          <w:szCs w:val="22"/>
        </w:rPr>
        <w:t>(4)</w:t>
      </w:r>
      <w:r w:rsidRPr="00831BAC">
        <w:rPr>
          <w:sz w:val="22"/>
          <w:szCs w:val="22"/>
        </w:rPr>
        <w:t xml:space="preserve"> A hatósági elszállításkor a jármű műszaki állapotát meg kell állapítani és arról fényképfelvételt és jegyzőkönyvet kell készíteni. A jegyzőkönyvben rögzíteni kell a járműben talált felszereléseket is.</w:t>
      </w:r>
    </w:p>
    <w:p w:rsidR="007C197E" w:rsidRPr="00831BAC" w:rsidRDefault="007C197E">
      <w:pPr>
        <w:jc w:val="both"/>
        <w:rPr>
          <w:sz w:val="22"/>
          <w:szCs w:val="22"/>
        </w:rPr>
      </w:pPr>
      <w:r w:rsidRPr="00831BAC">
        <w:rPr>
          <w:b/>
          <w:bCs/>
          <w:sz w:val="22"/>
          <w:szCs w:val="22"/>
        </w:rPr>
        <w:t>(5)</w:t>
      </w:r>
      <w:r w:rsidRPr="00831BAC">
        <w:rPr>
          <w:sz w:val="22"/>
          <w:szCs w:val="22"/>
        </w:rPr>
        <w:t xml:space="preserve"> A Polgármesteri Hivatal az üzembentartó kilétének megállapítását követő 15 napon belül köteles az üzembentartót írásban felszólítani, hogy a járművet a tárolás helyszínéről 15 napon belül szállítsa el.</w:t>
      </w:r>
    </w:p>
    <w:p w:rsidR="007C197E" w:rsidRPr="00831BAC" w:rsidRDefault="007C197E">
      <w:pPr>
        <w:jc w:val="both"/>
        <w:rPr>
          <w:sz w:val="22"/>
          <w:szCs w:val="22"/>
        </w:rPr>
      </w:pPr>
      <w:r w:rsidRPr="00831BAC">
        <w:rPr>
          <w:b/>
          <w:bCs/>
          <w:sz w:val="22"/>
          <w:szCs w:val="22"/>
        </w:rPr>
        <w:t>(6)</w:t>
      </w:r>
      <w:r w:rsidRPr="00831BAC">
        <w:rPr>
          <w:sz w:val="22"/>
          <w:szCs w:val="22"/>
        </w:rPr>
        <w:t xml:space="preserve"> Ismeretlen üzembentartó esetén felszólítást a Polgármesteri Hivatal hirdetőtábláján és az Önkormányzati Hírekben közzé kell tenni.</w:t>
      </w:r>
    </w:p>
    <w:p w:rsidR="007C197E" w:rsidRPr="00831BAC" w:rsidRDefault="007C197E">
      <w:pPr>
        <w:jc w:val="both"/>
        <w:rPr>
          <w:sz w:val="22"/>
          <w:szCs w:val="22"/>
        </w:rPr>
      </w:pPr>
      <w:r w:rsidRPr="00831BAC">
        <w:rPr>
          <w:b/>
          <w:bCs/>
          <w:sz w:val="22"/>
          <w:szCs w:val="22"/>
        </w:rPr>
        <w:t>(7)</w:t>
      </w:r>
      <w:r w:rsidRPr="00831BAC">
        <w:rPr>
          <w:sz w:val="22"/>
          <w:szCs w:val="22"/>
        </w:rPr>
        <w:t xml:space="preserve"> Az elszállítást és a tárolást a Polgármesteri Hivatal végzi (végezteti) el, ennek költségei a jármű tulajdonosát terhelik. A járművet az igazolt tulajdonosának - csak a felmerült költségek megtérítése után – lehet kiadni.</w:t>
      </w:r>
    </w:p>
    <w:p w:rsidR="007C197E" w:rsidRPr="00831BAC" w:rsidRDefault="007C197E">
      <w:pPr>
        <w:jc w:val="both"/>
        <w:rPr>
          <w:sz w:val="22"/>
          <w:szCs w:val="22"/>
        </w:rPr>
      </w:pPr>
      <w:r w:rsidRPr="00831BAC">
        <w:rPr>
          <w:b/>
          <w:bCs/>
          <w:sz w:val="22"/>
          <w:szCs w:val="22"/>
        </w:rPr>
        <w:t>(8)</w:t>
      </w:r>
      <w:r w:rsidRPr="00831BAC">
        <w:rPr>
          <w:sz w:val="22"/>
          <w:szCs w:val="22"/>
        </w:rPr>
        <w:t xml:space="preserve"> A hatósági engedéllyel vagy jelzéssel nem rendelkező és ki nem váltott üzemképtelen járművet a Polgármesteri Hivatal az elszállítás napjától számított 6 hónap elteltével értékesítheti, annak eredménytelensége után megsemmisítheti.</w:t>
      </w:r>
    </w:p>
    <w:p w:rsidR="007C197E" w:rsidRPr="00831BAC" w:rsidRDefault="007C197E">
      <w:pPr>
        <w:jc w:val="both"/>
        <w:rPr>
          <w:sz w:val="22"/>
          <w:szCs w:val="22"/>
        </w:rPr>
      </w:pPr>
      <w:r w:rsidRPr="00831BAC">
        <w:rPr>
          <w:b/>
          <w:bCs/>
          <w:sz w:val="22"/>
          <w:szCs w:val="22"/>
        </w:rPr>
        <w:t>(9)</w:t>
      </w:r>
      <w:r w:rsidRPr="00831BAC">
        <w:rPr>
          <w:sz w:val="22"/>
          <w:szCs w:val="22"/>
        </w:rPr>
        <w:t xml:space="preserve"> A tulajdonos a polgári jogi elévülési időn belül az értékesítés során befolyt, de az elszállítás és tárolás során felmerülő költségekkel csökkentett összegre jogosult igényét érvényesítheti, ha a </w:t>
      </w:r>
      <w:proofErr w:type="gramStart"/>
      <w:r w:rsidRPr="00831BAC">
        <w:rPr>
          <w:sz w:val="22"/>
          <w:szCs w:val="22"/>
        </w:rPr>
        <w:t>tulajdonjogot hitelt</w:t>
      </w:r>
      <w:proofErr w:type="gramEnd"/>
      <w:r w:rsidRPr="00831BAC">
        <w:rPr>
          <w:sz w:val="22"/>
          <w:szCs w:val="22"/>
        </w:rPr>
        <w:t xml:space="preserve"> érdemlően igazolja.</w:t>
      </w:r>
    </w:p>
    <w:p w:rsidR="007C197E" w:rsidRPr="00831BAC" w:rsidRDefault="007C197E">
      <w:pPr>
        <w:jc w:val="both"/>
        <w:rPr>
          <w:sz w:val="22"/>
          <w:szCs w:val="22"/>
        </w:rPr>
      </w:pPr>
      <w:r w:rsidRPr="00831BAC">
        <w:rPr>
          <w:b/>
          <w:bCs/>
          <w:sz w:val="22"/>
          <w:szCs w:val="22"/>
        </w:rPr>
        <w:t>(10)</w:t>
      </w:r>
      <w:r w:rsidRPr="00831BAC">
        <w:rPr>
          <w:sz w:val="22"/>
          <w:szCs w:val="22"/>
        </w:rPr>
        <w:t xml:space="preserve"> A járművek és az azokban található dolgok értékesítésére vagy megsemmisítésére a talált tárgyak kezelésére vonatkozó szabályokat kell alkalmazni.</w:t>
      </w:r>
    </w:p>
    <w:p w:rsidR="007C197E" w:rsidRPr="00831BAC" w:rsidRDefault="007C197E">
      <w:pPr>
        <w:jc w:val="both"/>
        <w:rPr>
          <w:sz w:val="22"/>
          <w:szCs w:val="22"/>
        </w:rPr>
      </w:pPr>
    </w:p>
    <w:p w:rsidR="007C197E" w:rsidRPr="00831BAC" w:rsidRDefault="007C197E">
      <w:pPr>
        <w:pStyle w:val="Cmsor4"/>
        <w:rPr>
          <w:rFonts w:ascii="Times New Roman" w:hAnsi="Times New Roman"/>
          <w:b/>
          <w:i w:val="0"/>
          <w:szCs w:val="22"/>
        </w:rPr>
      </w:pPr>
      <w:r w:rsidRPr="00831BAC">
        <w:rPr>
          <w:rFonts w:ascii="Times New Roman" w:hAnsi="Times New Roman"/>
          <w:b/>
          <w:i w:val="0"/>
          <w:szCs w:val="22"/>
        </w:rPr>
        <w:t>Szakhatóságok közreműködése</w:t>
      </w:r>
    </w:p>
    <w:p w:rsidR="007C197E" w:rsidRPr="00831BAC" w:rsidRDefault="007C197E">
      <w:pPr>
        <w:jc w:val="center"/>
        <w:rPr>
          <w:b/>
          <w:sz w:val="22"/>
          <w:szCs w:val="22"/>
        </w:rPr>
      </w:pPr>
    </w:p>
    <w:p w:rsidR="007C197E" w:rsidRPr="00831BAC" w:rsidRDefault="007C197E">
      <w:pPr>
        <w:pStyle w:val="Szvegtrzs"/>
        <w:spacing w:line="240" w:lineRule="auto"/>
        <w:rPr>
          <w:rFonts w:ascii="Times New Roman" w:hAnsi="Times New Roman"/>
          <w:sz w:val="22"/>
          <w:szCs w:val="22"/>
        </w:rPr>
      </w:pPr>
      <w:r w:rsidRPr="00831BAC">
        <w:rPr>
          <w:rStyle w:val="Lbjegyzet-hivatkozs"/>
          <w:rFonts w:ascii="Times New Roman" w:hAnsi="Times New Roman"/>
          <w:b/>
          <w:bCs/>
          <w:sz w:val="22"/>
          <w:szCs w:val="22"/>
        </w:rPr>
        <w:footnoteReference w:id="29"/>
      </w:r>
      <w:r w:rsidRPr="00831BAC">
        <w:rPr>
          <w:rFonts w:ascii="Times New Roman" w:hAnsi="Times New Roman"/>
          <w:b/>
          <w:bCs/>
          <w:sz w:val="22"/>
          <w:szCs w:val="22"/>
        </w:rPr>
        <w:t>8.§</w:t>
      </w:r>
      <w:r w:rsidRPr="00831BAC">
        <w:rPr>
          <w:rFonts w:ascii="Times New Roman" w:hAnsi="Times New Roman"/>
          <w:sz w:val="22"/>
          <w:szCs w:val="22"/>
        </w:rPr>
        <w:t xml:space="preserve"> A közterület-használati engedély iránti kérelemnek tartalmaznia kell:</w:t>
      </w:r>
    </w:p>
    <w:p w:rsidR="007C197E" w:rsidRPr="00831BAC" w:rsidRDefault="007C197E">
      <w:pPr>
        <w:pStyle w:val="Szvegtrzs"/>
        <w:numPr>
          <w:ilvl w:val="0"/>
          <w:numId w:val="19"/>
        </w:numPr>
        <w:spacing w:line="240" w:lineRule="auto"/>
        <w:rPr>
          <w:rFonts w:ascii="Times New Roman" w:hAnsi="Times New Roman"/>
          <w:sz w:val="22"/>
          <w:szCs w:val="22"/>
        </w:rPr>
      </w:pPr>
      <w:r w:rsidRPr="00831BAC">
        <w:rPr>
          <w:rFonts w:ascii="Times New Roman" w:hAnsi="Times New Roman"/>
          <w:sz w:val="22"/>
          <w:szCs w:val="22"/>
        </w:rPr>
        <w:t>a kérelmező nevét és lakcímét, illetve székhelyének és telephelyének címét,</w:t>
      </w:r>
    </w:p>
    <w:p w:rsidR="007C197E" w:rsidRPr="00831BAC" w:rsidRDefault="007C197E">
      <w:pPr>
        <w:pStyle w:val="Szvegtrzs"/>
        <w:numPr>
          <w:ilvl w:val="0"/>
          <w:numId w:val="19"/>
        </w:numPr>
        <w:spacing w:line="240" w:lineRule="auto"/>
        <w:rPr>
          <w:rFonts w:ascii="Times New Roman" w:hAnsi="Times New Roman"/>
          <w:sz w:val="22"/>
          <w:szCs w:val="22"/>
        </w:rPr>
      </w:pPr>
      <w:r w:rsidRPr="00831BAC">
        <w:rPr>
          <w:rFonts w:ascii="Times New Roman" w:hAnsi="Times New Roman"/>
          <w:sz w:val="22"/>
          <w:szCs w:val="22"/>
        </w:rPr>
        <w:t>a közterület-használat célját és időtartamát,</w:t>
      </w:r>
    </w:p>
    <w:p w:rsidR="007C197E" w:rsidRPr="00831BAC" w:rsidRDefault="007C197E">
      <w:pPr>
        <w:pStyle w:val="Szvegtrzs"/>
        <w:numPr>
          <w:ilvl w:val="0"/>
          <w:numId w:val="19"/>
        </w:numPr>
        <w:spacing w:line="240" w:lineRule="auto"/>
        <w:rPr>
          <w:rFonts w:ascii="Times New Roman" w:hAnsi="Times New Roman"/>
          <w:sz w:val="22"/>
          <w:szCs w:val="22"/>
        </w:rPr>
      </w:pPr>
      <w:r w:rsidRPr="00831BAC">
        <w:rPr>
          <w:rFonts w:ascii="Times New Roman" w:hAnsi="Times New Roman"/>
          <w:sz w:val="22"/>
          <w:szCs w:val="22"/>
        </w:rPr>
        <w:t>a közterület-használat helyének, területnagyságának meghatározását, helyszínrajzon történő megjelölését,</w:t>
      </w:r>
    </w:p>
    <w:p w:rsidR="007C197E" w:rsidRPr="00831BAC" w:rsidRDefault="007C197E">
      <w:pPr>
        <w:pStyle w:val="Szvegtrzs"/>
        <w:numPr>
          <w:ilvl w:val="0"/>
          <w:numId w:val="19"/>
        </w:numPr>
        <w:spacing w:line="240" w:lineRule="auto"/>
        <w:rPr>
          <w:rFonts w:ascii="Times New Roman" w:hAnsi="Times New Roman"/>
          <w:sz w:val="22"/>
          <w:szCs w:val="22"/>
        </w:rPr>
      </w:pPr>
      <w:r w:rsidRPr="00831BAC">
        <w:rPr>
          <w:rFonts w:ascii="Times New Roman" w:hAnsi="Times New Roman"/>
          <w:sz w:val="22"/>
          <w:szCs w:val="22"/>
        </w:rPr>
        <w:t>a közterületen folytatni kívánt tevékenységre jogosító okirat egyszerű másolatát.</w:t>
      </w:r>
    </w:p>
    <w:p w:rsidR="007C197E" w:rsidRPr="00831BAC" w:rsidRDefault="007C197E">
      <w:pPr>
        <w:jc w:val="both"/>
        <w:rPr>
          <w:sz w:val="22"/>
          <w:szCs w:val="22"/>
        </w:rPr>
      </w:pPr>
    </w:p>
    <w:p w:rsidR="007C197E" w:rsidRPr="00831BAC" w:rsidRDefault="007C197E">
      <w:pPr>
        <w:jc w:val="center"/>
        <w:rPr>
          <w:b/>
          <w:sz w:val="22"/>
          <w:szCs w:val="22"/>
        </w:rPr>
      </w:pPr>
      <w:r w:rsidRPr="00831BAC">
        <w:rPr>
          <w:rStyle w:val="Lbjegyzet-hivatkozs"/>
          <w:b/>
          <w:sz w:val="22"/>
          <w:szCs w:val="22"/>
        </w:rPr>
        <w:footnoteReference w:id="30"/>
      </w:r>
      <w:r w:rsidRPr="00831BAC">
        <w:rPr>
          <w:b/>
          <w:sz w:val="22"/>
          <w:szCs w:val="22"/>
        </w:rPr>
        <w:t>A közterület-használat időtartama és a közterület-használati hozzájárulás kérelmezése</w:t>
      </w:r>
    </w:p>
    <w:p w:rsidR="007C197E" w:rsidRPr="00831BAC" w:rsidRDefault="007C197E">
      <w:pPr>
        <w:jc w:val="center"/>
        <w:rPr>
          <w:sz w:val="22"/>
          <w:szCs w:val="22"/>
        </w:rPr>
      </w:pPr>
    </w:p>
    <w:p w:rsidR="007C197E" w:rsidRPr="00831BAC" w:rsidRDefault="007C197E">
      <w:pPr>
        <w:pStyle w:val="Szvegtrzs"/>
        <w:spacing w:line="240" w:lineRule="auto"/>
        <w:rPr>
          <w:rFonts w:ascii="Times New Roman" w:hAnsi="Times New Roman"/>
          <w:sz w:val="22"/>
          <w:szCs w:val="22"/>
        </w:rPr>
      </w:pPr>
      <w:r w:rsidRPr="00831BAC">
        <w:rPr>
          <w:rStyle w:val="Lbjegyzet-hivatkozs"/>
          <w:rFonts w:ascii="Times New Roman" w:hAnsi="Times New Roman"/>
          <w:b/>
          <w:bCs/>
          <w:sz w:val="22"/>
          <w:szCs w:val="22"/>
        </w:rPr>
        <w:footnoteReference w:id="31"/>
      </w:r>
      <w:r w:rsidRPr="00831BAC">
        <w:rPr>
          <w:rFonts w:ascii="Times New Roman" w:hAnsi="Times New Roman"/>
          <w:b/>
          <w:bCs/>
          <w:sz w:val="22"/>
          <w:szCs w:val="22"/>
        </w:rPr>
        <w:t>9.§ (1)</w:t>
      </w:r>
      <w:r w:rsidRPr="00831BAC">
        <w:rPr>
          <w:rFonts w:ascii="Times New Roman" w:hAnsi="Times New Roman"/>
          <w:sz w:val="22"/>
          <w:szCs w:val="22"/>
        </w:rPr>
        <w:t xml:space="preserve"> Közterület-használati engedély csak ideiglenes jelleggel – meghatározott időtartamra vagy meghatározott feltétel bekövetkezéséig – adható.</w:t>
      </w:r>
    </w:p>
    <w:p w:rsidR="007C197E" w:rsidRPr="00831BAC" w:rsidRDefault="007C197E">
      <w:pPr>
        <w:pStyle w:val="Szvegtrzs"/>
        <w:spacing w:line="240" w:lineRule="auto"/>
        <w:rPr>
          <w:rFonts w:ascii="Times New Roman" w:hAnsi="Times New Roman"/>
          <w:sz w:val="22"/>
          <w:szCs w:val="22"/>
        </w:rPr>
      </w:pPr>
      <w:r w:rsidRPr="00831BAC">
        <w:rPr>
          <w:rFonts w:ascii="Times New Roman" w:hAnsi="Times New Roman"/>
          <w:b/>
          <w:bCs/>
          <w:sz w:val="22"/>
          <w:szCs w:val="22"/>
        </w:rPr>
        <w:t>(2)</w:t>
      </w:r>
      <w:r w:rsidRPr="00831BAC">
        <w:rPr>
          <w:rFonts w:ascii="Times New Roman" w:hAnsi="Times New Roman"/>
          <w:sz w:val="22"/>
          <w:szCs w:val="22"/>
        </w:rPr>
        <w:t xml:space="preserve"> A közterület-használati engedélyt annak kell kérnie, aki a közterületet használni kívánja.</w:t>
      </w:r>
    </w:p>
    <w:p w:rsidR="007C197E" w:rsidRPr="00831BAC" w:rsidRDefault="007C197E">
      <w:pPr>
        <w:jc w:val="both"/>
        <w:rPr>
          <w:b/>
          <w:sz w:val="22"/>
          <w:szCs w:val="22"/>
        </w:rPr>
      </w:pPr>
      <w:r w:rsidRPr="00831BAC">
        <w:rPr>
          <w:b/>
          <w:sz w:val="22"/>
          <w:szCs w:val="22"/>
        </w:rPr>
        <w:t>(3)</w:t>
      </w:r>
    </w:p>
    <w:p w:rsidR="007C197E" w:rsidRPr="00831BAC" w:rsidRDefault="007C197E">
      <w:pPr>
        <w:jc w:val="both"/>
        <w:rPr>
          <w:bCs/>
          <w:sz w:val="22"/>
          <w:szCs w:val="22"/>
        </w:rPr>
      </w:pPr>
      <w:r w:rsidRPr="00831BAC">
        <w:rPr>
          <w:b/>
          <w:sz w:val="22"/>
          <w:szCs w:val="22"/>
        </w:rPr>
        <w:t>(4)</w:t>
      </w:r>
      <w:r w:rsidRPr="00831BAC">
        <w:rPr>
          <w:bCs/>
          <w:sz w:val="22"/>
          <w:szCs w:val="22"/>
        </w:rPr>
        <w:t xml:space="preserve"> e)</w:t>
      </w:r>
      <w:r w:rsidRPr="00831BAC">
        <w:rPr>
          <w:rStyle w:val="Lbjegyzet-hivatkozs"/>
          <w:bCs/>
          <w:sz w:val="22"/>
          <w:szCs w:val="22"/>
        </w:rPr>
        <w:footnoteReference w:id="32"/>
      </w:r>
      <w:r w:rsidRPr="00831BAC">
        <w:rPr>
          <w:rStyle w:val="Lbjegyzet-hivatkozs"/>
          <w:bCs/>
          <w:sz w:val="22"/>
          <w:szCs w:val="22"/>
        </w:rPr>
        <w:footnoteReference w:id="33"/>
      </w:r>
    </w:p>
    <w:p w:rsidR="007C197E" w:rsidRPr="00831BAC" w:rsidRDefault="007C197E">
      <w:pPr>
        <w:jc w:val="center"/>
        <w:rPr>
          <w:b/>
          <w:sz w:val="22"/>
          <w:szCs w:val="22"/>
        </w:rPr>
      </w:pPr>
      <w:r w:rsidRPr="00831BAC">
        <w:rPr>
          <w:b/>
          <w:sz w:val="22"/>
          <w:szCs w:val="22"/>
        </w:rPr>
        <w:t>A közterület-használati hozzájárulás megadása</w:t>
      </w:r>
    </w:p>
    <w:p w:rsidR="007C197E" w:rsidRPr="00831BAC" w:rsidRDefault="007C197E">
      <w:pPr>
        <w:jc w:val="center"/>
        <w:rPr>
          <w:b/>
          <w:sz w:val="22"/>
          <w:szCs w:val="22"/>
        </w:rPr>
      </w:pPr>
    </w:p>
    <w:p w:rsidR="007C197E" w:rsidRPr="00831BAC" w:rsidRDefault="007C197E">
      <w:pPr>
        <w:jc w:val="both"/>
        <w:rPr>
          <w:sz w:val="22"/>
          <w:szCs w:val="22"/>
        </w:rPr>
      </w:pPr>
      <w:r w:rsidRPr="00831BAC">
        <w:rPr>
          <w:b/>
          <w:sz w:val="22"/>
          <w:szCs w:val="22"/>
        </w:rPr>
        <w:t>10.§ (1)</w:t>
      </w:r>
      <w:r w:rsidRPr="00831BAC">
        <w:rPr>
          <w:sz w:val="22"/>
          <w:szCs w:val="22"/>
        </w:rPr>
        <w:t xml:space="preserve"> A közterület-használati engedélyi kérelem elbírálása során figyelembe kell venni a helyi építési szabályzatról szóló önkormányzati rendeletben foglaltakat, a városképi, műemlékvédelmi, közegészségügyi és köztisztasági előírásokat, kereskedelmi és turisztikai szempontokat, s érvényesíteni kell a jogszabályok előírásait is.</w:t>
      </w:r>
    </w:p>
    <w:p w:rsidR="007C197E" w:rsidRPr="00831BAC" w:rsidRDefault="007C197E">
      <w:pPr>
        <w:pStyle w:val="Szvegtrzs"/>
        <w:spacing w:line="240" w:lineRule="auto"/>
        <w:rPr>
          <w:rFonts w:ascii="Times New Roman" w:hAnsi="Times New Roman"/>
          <w:sz w:val="22"/>
          <w:szCs w:val="22"/>
        </w:rPr>
      </w:pPr>
      <w:r w:rsidRPr="00831BAC">
        <w:rPr>
          <w:rStyle w:val="Lbjegyzet-hivatkozs"/>
          <w:rFonts w:ascii="Times New Roman" w:hAnsi="Times New Roman"/>
          <w:b/>
          <w:bCs/>
          <w:sz w:val="22"/>
          <w:szCs w:val="22"/>
        </w:rPr>
        <w:lastRenderedPageBreak/>
        <w:footnoteReference w:id="34"/>
      </w:r>
      <w:r w:rsidRPr="00831BAC">
        <w:rPr>
          <w:rFonts w:ascii="Times New Roman" w:hAnsi="Times New Roman"/>
          <w:b/>
          <w:bCs/>
          <w:sz w:val="22"/>
          <w:szCs w:val="22"/>
        </w:rPr>
        <w:t>(2)</w:t>
      </w:r>
      <w:r w:rsidRPr="00831BAC">
        <w:rPr>
          <w:rFonts w:ascii="Times New Roman" w:hAnsi="Times New Roman"/>
          <w:sz w:val="22"/>
          <w:szCs w:val="22"/>
        </w:rPr>
        <w:t xml:space="preserve"> Az Elárusító, </w:t>
      </w:r>
      <w:proofErr w:type="spellStart"/>
      <w:r w:rsidRPr="00831BAC">
        <w:rPr>
          <w:rFonts w:ascii="Times New Roman" w:hAnsi="Times New Roman"/>
          <w:sz w:val="22"/>
          <w:szCs w:val="22"/>
        </w:rPr>
        <w:t>büfékocsiból</w:t>
      </w:r>
      <w:proofErr w:type="spellEnd"/>
      <w:r w:rsidRPr="00831BAC">
        <w:rPr>
          <w:rFonts w:ascii="Times New Roman" w:hAnsi="Times New Roman"/>
          <w:sz w:val="22"/>
          <w:szCs w:val="22"/>
        </w:rPr>
        <w:t xml:space="preserve"> való árusítást, a mutatványosi, cirkuszi tevékenységet, az egyéb, nem városi rendezvényt szervezők, és az egyéb módon folytatott vendéglátást végzők részére közterület-foglalási engedély csak kauciónak a Polgármesteri Hivatal pénztárába történt előzetes befizetése után adható ki.</w:t>
      </w:r>
    </w:p>
    <w:p w:rsidR="007C197E" w:rsidRPr="00831BAC" w:rsidRDefault="007C197E">
      <w:pPr>
        <w:pStyle w:val="Szvegtrzs"/>
        <w:spacing w:line="240" w:lineRule="auto"/>
        <w:rPr>
          <w:rFonts w:ascii="Times New Roman" w:hAnsi="Times New Roman"/>
          <w:sz w:val="22"/>
          <w:szCs w:val="22"/>
        </w:rPr>
      </w:pPr>
      <w:r w:rsidRPr="00831BAC">
        <w:rPr>
          <w:rFonts w:ascii="Times New Roman" w:hAnsi="Times New Roman"/>
          <w:sz w:val="22"/>
          <w:szCs w:val="22"/>
        </w:rPr>
        <w:t>Kaució mértéke</w:t>
      </w:r>
      <w:proofErr w:type="gramStart"/>
      <w:r w:rsidRPr="00831BAC">
        <w:rPr>
          <w:rFonts w:ascii="Times New Roman" w:hAnsi="Times New Roman"/>
          <w:sz w:val="22"/>
          <w:szCs w:val="22"/>
        </w:rPr>
        <w:t>:      -</w:t>
      </w:r>
      <w:proofErr w:type="gramEnd"/>
      <w:r w:rsidRPr="00831BAC">
        <w:rPr>
          <w:rFonts w:ascii="Times New Roman" w:hAnsi="Times New Roman"/>
          <w:sz w:val="22"/>
          <w:szCs w:val="22"/>
        </w:rPr>
        <w:t xml:space="preserve">     50 m2-ert meghaladó méretű nagysátor esetén: 100.000 Ft,</w:t>
      </w:r>
    </w:p>
    <w:p w:rsidR="007C197E" w:rsidRPr="00831BAC" w:rsidRDefault="007C197E">
      <w:pPr>
        <w:pStyle w:val="Szvegtrzs"/>
        <w:numPr>
          <w:ilvl w:val="0"/>
          <w:numId w:val="23"/>
        </w:numPr>
        <w:spacing w:line="240" w:lineRule="auto"/>
        <w:rPr>
          <w:rFonts w:ascii="Times New Roman" w:hAnsi="Times New Roman"/>
          <w:sz w:val="22"/>
          <w:szCs w:val="22"/>
        </w:rPr>
      </w:pPr>
      <w:proofErr w:type="spellStart"/>
      <w:r w:rsidRPr="00831BAC">
        <w:rPr>
          <w:rFonts w:ascii="Times New Roman" w:hAnsi="Times New Roman"/>
          <w:sz w:val="22"/>
          <w:szCs w:val="22"/>
        </w:rPr>
        <w:t>büfékocsi</w:t>
      </w:r>
      <w:proofErr w:type="spellEnd"/>
      <w:r w:rsidRPr="00831BAC">
        <w:rPr>
          <w:rFonts w:ascii="Times New Roman" w:hAnsi="Times New Roman"/>
          <w:sz w:val="22"/>
          <w:szCs w:val="22"/>
        </w:rPr>
        <w:t>, egyéb vendéglátást végző elárusító pavilon esetén: 30.000 Ft,</w:t>
      </w:r>
    </w:p>
    <w:p w:rsidR="007C197E" w:rsidRPr="00831BAC" w:rsidRDefault="007C197E">
      <w:pPr>
        <w:pStyle w:val="Szvegtrzs"/>
        <w:numPr>
          <w:ilvl w:val="0"/>
          <w:numId w:val="23"/>
        </w:numPr>
        <w:spacing w:line="240" w:lineRule="auto"/>
        <w:rPr>
          <w:rFonts w:ascii="Times New Roman" w:hAnsi="Times New Roman"/>
          <w:sz w:val="22"/>
          <w:szCs w:val="22"/>
        </w:rPr>
      </w:pPr>
      <w:r w:rsidRPr="00831BAC">
        <w:rPr>
          <w:rFonts w:ascii="Times New Roman" w:hAnsi="Times New Roman"/>
          <w:sz w:val="22"/>
          <w:szCs w:val="22"/>
        </w:rPr>
        <w:t>egyéb, az előző két pontba nem tartozó elárusító pavilon esetén: 10.000 Ft.</w:t>
      </w:r>
    </w:p>
    <w:p w:rsidR="007C197E" w:rsidRPr="00831BAC" w:rsidRDefault="007C197E">
      <w:pPr>
        <w:pStyle w:val="Szvegtrzs"/>
        <w:spacing w:line="240" w:lineRule="auto"/>
        <w:rPr>
          <w:rFonts w:ascii="Times New Roman" w:hAnsi="Times New Roman"/>
          <w:sz w:val="22"/>
          <w:szCs w:val="22"/>
        </w:rPr>
      </w:pPr>
      <w:r w:rsidRPr="00831BAC">
        <w:rPr>
          <w:rFonts w:ascii="Times New Roman" w:hAnsi="Times New Roman"/>
          <w:b/>
          <w:bCs/>
          <w:sz w:val="22"/>
          <w:szCs w:val="22"/>
        </w:rPr>
        <w:t>(3)</w:t>
      </w:r>
      <w:r w:rsidRPr="00831BAC">
        <w:rPr>
          <w:rFonts w:ascii="Times New Roman" w:hAnsi="Times New Roman"/>
          <w:sz w:val="22"/>
          <w:szCs w:val="22"/>
        </w:rPr>
        <w:t xml:space="preserve"> Amennyiben a (2) bekezdés szerinti tevékenységet végző az elfoglalt közterületben kárt okoz, a kárnak a károkozó általi helyreállításáig a kaució nem fizethető vissza.</w:t>
      </w:r>
    </w:p>
    <w:p w:rsidR="007C197E" w:rsidRPr="00831BAC" w:rsidRDefault="007C197E">
      <w:pPr>
        <w:pStyle w:val="Szvegtrzs"/>
        <w:spacing w:line="240" w:lineRule="auto"/>
        <w:rPr>
          <w:rFonts w:ascii="Times New Roman" w:hAnsi="Times New Roman"/>
          <w:sz w:val="22"/>
          <w:szCs w:val="22"/>
        </w:rPr>
      </w:pPr>
      <w:r w:rsidRPr="00831BAC">
        <w:rPr>
          <w:rFonts w:ascii="Times New Roman" w:hAnsi="Times New Roman"/>
          <w:b/>
          <w:bCs/>
          <w:sz w:val="22"/>
          <w:szCs w:val="22"/>
        </w:rPr>
        <w:t>(4)</w:t>
      </w:r>
      <w:r w:rsidRPr="00831BAC">
        <w:rPr>
          <w:rFonts w:ascii="Times New Roman" w:hAnsi="Times New Roman"/>
          <w:sz w:val="22"/>
          <w:szCs w:val="22"/>
        </w:rPr>
        <w:t xml:space="preserve"> Amennyiben a (2) bekezdés szerinti tevékenységet végző a kárt önként nem állítja helyre, úgy azt a Polgármesteri Hivatal a kaució összegéből, nagyobb károkozás esetén, a kaució mértékén túl a károkozó költségére helyreállíttatja.</w:t>
      </w:r>
    </w:p>
    <w:p w:rsidR="007C197E" w:rsidRPr="00831BAC" w:rsidRDefault="007C197E">
      <w:pPr>
        <w:jc w:val="both"/>
        <w:rPr>
          <w:sz w:val="22"/>
          <w:szCs w:val="22"/>
        </w:rPr>
      </w:pPr>
      <w:r w:rsidRPr="00831BAC">
        <w:rPr>
          <w:rStyle w:val="Lbjegyzet-hivatkozs"/>
          <w:b/>
          <w:bCs/>
          <w:sz w:val="22"/>
          <w:szCs w:val="22"/>
        </w:rPr>
        <w:footnoteReference w:id="35"/>
      </w:r>
      <w:r w:rsidRPr="00831BAC">
        <w:rPr>
          <w:b/>
          <w:bCs/>
          <w:sz w:val="22"/>
          <w:szCs w:val="22"/>
        </w:rPr>
        <w:t>(5)</w:t>
      </w:r>
      <w:r w:rsidRPr="00831BAC">
        <w:rPr>
          <w:sz w:val="22"/>
          <w:szCs w:val="22"/>
        </w:rPr>
        <w:t xml:space="preserve"> A közterület-használati engedélyt - e rendelet keretei között - a tulajdonos önkormányzat adja meg.</w:t>
      </w:r>
    </w:p>
    <w:p w:rsidR="007C197E" w:rsidRPr="00831BAC" w:rsidRDefault="007C197E">
      <w:pPr>
        <w:jc w:val="both"/>
        <w:rPr>
          <w:sz w:val="22"/>
          <w:szCs w:val="22"/>
        </w:rPr>
      </w:pPr>
      <w:r w:rsidRPr="00831BAC">
        <w:rPr>
          <w:b/>
          <w:sz w:val="22"/>
          <w:szCs w:val="22"/>
        </w:rPr>
        <w:t>11. § (1)</w:t>
      </w:r>
      <w:r w:rsidRPr="00831BAC">
        <w:rPr>
          <w:sz w:val="22"/>
          <w:szCs w:val="22"/>
        </w:rPr>
        <w:t xml:space="preserve"> A közterület-használati engedélynek tartalmaznia kell különösen:</w:t>
      </w:r>
    </w:p>
    <w:p w:rsidR="007C197E" w:rsidRPr="00831BAC" w:rsidRDefault="007C197E">
      <w:pPr>
        <w:jc w:val="both"/>
        <w:rPr>
          <w:sz w:val="22"/>
          <w:szCs w:val="22"/>
        </w:rPr>
      </w:pPr>
      <w:proofErr w:type="gramStart"/>
      <w:r w:rsidRPr="00831BAC">
        <w:rPr>
          <w:b/>
          <w:bCs/>
          <w:sz w:val="22"/>
          <w:szCs w:val="22"/>
        </w:rPr>
        <w:t>a</w:t>
      </w:r>
      <w:proofErr w:type="gramEnd"/>
      <w:r w:rsidRPr="00831BAC">
        <w:rPr>
          <w:b/>
          <w:bCs/>
          <w:sz w:val="22"/>
          <w:szCs w:val="22"/>
        </w:rPr>
        <w:t>)</w:t>
      </w:r>
      <w:r w:rsidRPr="00831BAC">
        <w:rPr>
          <w:sz w:val="22"/>
          <w:szCs w:val="22"/>
        </w:rPr>
        <w:t xml:space="preserve"> a jogosult nevét és lakóhelyének, illetve székhelyének, telephelyének címét,</w:t>
      </w:r>
    </w:p>
    <w:p w:rsidR="007C197E" w:rsidRPr="00831BAC" w:rsidRDefault="007C197E">
      <w:pPr>
        <w:jc w:val="both"/>
        <w:rPr>
          <w:sz w:val="22"/>
          <w:szCs w:val="22"/>
        </w:rPr>
      </w:pPr>
      <w:r w:rsidRPr="00831BAC">
        <w:rPr>
          <w:b/>
          <w:bCs/>
          <w:sz w:val="22"/>
          <w:szCs w:val="22"/>
        </w:rPr>
        <w:t>b)</w:t>
      </w:r>
      <w:r w:rsidRPr="00831BAC">
        <w:rPr>
          <w:sz w:val="22"/>
          <w:szCs w:val="22"/>
        </w:rPr>
        <w:t xml:space="preserve"> a közterület-használat célját és időtartamát, illetve azt a feltételt, amelynek bekövetkeztéig az engedély érvényes,</w:t>
      </w:r>
    </w:p>
    <w:p w:rsidR="007C197E" w:rsidRPr="00831BAC" w:rsidRDefault="007C197E">
      <w:pPr>
        <w:jc w:val="both"/>
        <w:rPr>
          <w:sz w:val="22"/>
          <w:szCs w:val="22"/>
        </w:rPr>
      </w:pPr>
      <w:r w:rsidRPr="00831BAC">
        <w:rPr>
          <w:b/>
          <w:bCs/>
          <w:sz w:val="22"/>
          <w:szCs w:val="22"/>
        </w:rPr>
        <w:t>c)</w:t>
      </w:r>
      <w:r w:rsidRPr="00831BAC">
        <w:rPr>
          <w:sz w:val="22"/>
          <w:szCs w:val="22"/>
        </w:rPr>
        <w:t xml:space="preserve"> a közterület-használat helyének, módjának, mértékének és egyéb feltételeinek pontos meghatározását,</w:t>
      </w:r>
    </w:p>
    <w:p w:rsidR="007C197E" w:rsidRPr="00831BAC" w:rsidRDefault="007C197E">
      <w:pPr>
        <w:jc w:val="both"/>
        <w:rPr>
          <w:sz w:val="22"/>
          <w:szCs w:val="22"/>
        </w:rPr>
      </w:pPr>
      <w:r w:rsidRPr="00831BAC">
        <w:rPr>
          <w:b/>
          <w:bCs/>
          <w:sz w:val="22"/>
          <w:szCs w:val="22"/>
        </w:rPr>
        <w:t>d)</w:t>
      </w:r>
      <w:r w:rsidRPr="00831BAC">
        <w:rPr>
          <w:sz w:val="22"/>
          <w:szCs w:val="22"/>
        </w:rPr>
        <w:t xml:space="preserve"> utalást arra, hogy az engedély csak a közreműködő szakhatóságok hozzájárulásában foglalt előírások megvalósítása esetén érvényes,</w:t>
      </w:r>
    </w:p>
    <w:p w:rsidR="007C197E" w:rsidRPr="00831BAC" w:rsidRDefault="007C197E">
      <w:pPr>
        <w:jc w:val="both"/>
        <w:rPr>
          <w:sz w:val="22"/>
          <w:szCs w:val="22"/>
        </w:rPr>
      </w:pPr>
      <w:proofErr w:type="gramStart"/>
      <w:r w:rsidRPr="00831BAC">
        <w:rPr>
          <w:b/>
          <w:bCs/>
          <w:sz w:val="22"/>
          <w:szCs w:val="22"/>
        </w:rPr>
        <w:t>e</w:t>
      </w:r>
      <w:proofErr w:type="gramEnd"/>
      <w:r w:rsidRPr="00831BAC">
        <w:rPr>
          <w:b/>
          <w:bCs/>
          <w:sz w:val="22"/>
          <w:szCs w:val="22"/>
        </w:rPr>
        <w:t>)</w:t>
      </w:r>
      <w:r w:rsidRPr="00831BAC">
        <w:rPr>
          <w:sz w:val="22"/>
          <w:szCs w:val="22"/>
        </w:rPr>
        <w:t xml:space="preserve"> az engedély érvényének megszűnése vagy annak visszavonása esetére az eredeti állapot - kártalanítási igény nélküli - helyreállításának kötelezettségét,</w:t>
      </w:r>
    </w:p>
    <w:p w:rsidR="007C197E" w:rsidRPr="00831BAC" w:rsidRDefault="007C197E">
      <w:pPr>
        <w:jc w:val="both"/>
        <w:rPr>
          <w:sz w:val="22"/>
          <w:szCs w:val="22"/>
        </w:rPr>
      </w:pPr>
      <w:proofErr w:type="gramStart"/>
      <w:r w:rsidRPr="00831BAC">
        <w:rPr>
          <w:b/>
          <w:bCs/>
          <w:sz w:val="22"/>
          <w:szCs w:val="22"/>
        </w:rPr>
        <w:t>f</w:t>
      </w:r>
      <w:proofErr w:type="gramEnd"/>
      <w:r w:rsidRPr="00831BAC">
        <w:rPr>
          <w:b/>
          <w:bCs/>
          <w:sz w:val="22"/>
          <w:szCs w:val="22"/>
        </w:rPr>
        <w:t>)</w:t>
      </w:r>
      <w:r w:rsidRPr="00831BAC">
        <w:rPr>
          <w:sz w:val="22"/>
          <w:szCs w:val="22"/>
        </w:rPr>
        <w:t xml:space="preserve"> közterület-használati díj fizetési kötelezettség esetén a díj mértékét és megfizetésének módját,</w:t>
      </w:r>
    </w:p>
    <w:p w:rsidR="007C197E" w:rsidRPr="00831BAC" w:rsidRDefault="007C197E">
      <w:pPr>
        <w:jc w:val="both"/>
        <w:rPr>
          <w:sz w:val="22"/>
          <w:szCs w:val="22"/>
        </w:rPr>
      </w:pPr>
      <w:proofErr w:type="gramStart"/>
      <w:r w:rsidRPr="00831BAC">
        <w:rPr>
          <w:b/>
          <w:bCs/>
          <w:sz w:val="22"/>
          <w:szCs w:val="22"/>
        </w:rPr>
        <w:t>g</w:t>
      </w:r>
      <w:proofErr w:type="gramEnd"/>
      <w:r w:rsidRPr="00831BAC">
        <w:rPr>
          <w:b/>
          <w:bCs/>
          <w:sz w:val="22"/>
          <w:szCs w:val="22"/>
        </w:rPr>
        <w:t>)</w:t>
      </w:r>
      <w:r w:rsidRPr="00831BAC">
        <w:rPr>
          <w:sz w:val="22"/>
          <w:szCs w:val="22"/>
        </w:rPr>
        <w:t xml:space="preserve"> a közterület-használat jellegétől függően egyéb hatósági, szakhatósági előírásokról és kikötésekről szóló tájékoztatást, a városképi követelményeket, a környezetvédelmi, valamint a munka- és balesetvédelmi előírásokra történő utalást,</w:t>
      </w:r>
    </w:p>
    <w:p w:rsidR="007C197E" w:rsidRPr="00831BAC" w:rsidRDefault="007C197E">
      <w:pPr>
        <w:jc w:val="both"/>
        <w:rPr>
          <w:sz w:val="22"/>
          <w:szCs w:val="22"/>
        </w:rPr>
      </w:pPr>
      <w:proofErr w:type="gramStart"/>
      <w:r w:rsidRPr="00831BAC">
        <w:rPr>
          <w:b/>
          <w:bCs/>
          <w:sz w:val="22"/>
          <w:szCs w:val="22"/>
        </w:rPr>
        <w:t>h</w:t>
      </w:r>
      <w:proofErr w:type="gramEnd"/>
      <w:r w:rsidRPr="00831BAC">
        <w:rPr>
          <w:b/>
          <w:bCs/>
          <w:sz w:val="22"/>
          <w:szCs w:val="22"/>
        </w:rPr>
        <w:t>)</w:t>
      </w:r>
      <w:r w:rsidRPr="00831BAC">
        <w:rPr>
          <w:sz w:val="22"/>
          <w:szCs w:val="22"/>
        </w:rPr>
        <w:t xml:space="preserve"> a közterület-használattal járó járulékos költségek (energiadíj, vízdíj stb.) viselésének és megfizetésének módját,</w:t>
      </w:r>
    </w:p>
    <w:p w:rsidR="007C197E" w:rsidRPr="00831BAC" w:rsidRDefault="007C197E">
      <w:pPr>
        <w:jc w:val="both"/>
        <w:rPr>
          <w:sz w:val="22"/>
          <w:szCs w:val="22"/>
        </w:rPr>
      </w:pPr>
      <w:r w:rsidRPr="00831BAC">
        <w:rPr>
          <w:b/>
          <w:bCs/>
          <w:sz w:val="22"/>
          <w:szCs w:val="22"/>
        </w:rPr>
        <w:t>i)</w:t>
      </w:r>
      <w:r w:rsidRPr="00831BAC">
        <w:rPr>
          <w:sz w:val="22"/>
          <w:szCs w:val="22"/>
        </w:rPr>
        <w:t xml:space="preserve"> a közterület-használat időtartama alatt a szükséges állagmegóvási, karbantartási és tisztántartási kötelezettség előírását.</w:t>
      </w:r>
    </w:p>
    <w:p w:rsidR="007C197E" w:rsidRPr="00831BAC" w:rsidRDefault="007C197E">
      <w:pPr>
        <w:pStyle w:val="Szvegtrzs"/>
        <w:spacing w:line="240" w:lineRule="auto"/>
        <w:rPr>
          <w:rFonts w:ascii="Times New Roman" w:hAnsi="Times New Roman"/>
          <w:sz w:val="22"/>
          <w:szCs w:val="22"/>
        </w:rPr>
      </w:pPr>
      <w:r w:rsidRPr="00831BAC">
        <w:rPr>
          <w:rStyle w:val="Lbjegyzet-hivatkozs"/>
          <w:rFonts w:ascii="Times New Roman" w:hAnsi="Times New Roman"/>
          <w:b/>
          <w:sz w:val="22"/>
          <w:szCs w:val="22"/>
        </w:rPr>
        <w:footnoteReference w:id="36"/>
      </w:r>
      <w:r w:rsidRPr="00831BAC">
        <w:rPr>
          <w:rFonts w:ascii="Times New Roman" w:hAnsi="Times New Roman"/>
          <w:b/>
          <w:sz w:val="22"/>
          <w:szCs w:val="22"/>
        </w:rPr>
        <w:t xml:space="preserve">12.§ </w:t>
      </w:r>
      <w:r w:rsidRPr="00831BAC">
        <w:rPr>
          <w:rFonts w:ascii="Times New Roman" w:hAnsi="Times New Roman"/>
          <w:sz w:val="22"/>
          <w:szCs w:val="22"/>
        </w:rPr>
        <w:t>A közterület-használati engedély eredeti példányát a tevékenységet folytató személy köteles a helyszínen magánál tartani, és a hatósági ellenőrzést végző személy felhívására bemutatni.</w:t>
      </w:r>
    </w:p>
    <w:p w:rsidR="007C197E" w:rsidRPr="00831BAC" w:rsidRDefault="007C197E">
      <w:pPr>
        <w:jc w:val="both"/>
        <w:rPr>
          <w:sz w:val="22"/>
          <w:szCs w:val="22"/>
        </w:rPr>
      </w:pPr>
    </w:p>
    <w:p w:rsidR="007C197E" w:rsidRPr="00831BAC" w:rsidRDefault="007C197E">
      <w:pPr>
        <w:pStyle w:val="Cmsor5"/>
        <w:rPr>
          <w:rFonts w:ascii="Times New Roman" w:hAnsi="Times New Roman"/>
          <w:i w:val="0"/>
          <w:szCs w:val="22"/>
        </w:rPr>
      </w:pPr>
      <w:r w:rsidRPr="00831BAC">
        <w:rPr>
          <w:rFonts w:ascii="Times New Roman" w:hAnsi="Times New Roman"/>
          <w:i w:val="0"/>
          <w:szCs w:val="22"/>
        </w:rPr>
        <w:t>A közterület-használati engedély érvényének megszűnése</w:t>
      </w:r>
    </w:p>
    <w:p w:rsidR="007C197E" w:rsidRPr="00831BAC" w:rsidRDefault="007C197E">
      <w:pPr>
        <w:pStyle w:val="Lbjegyzetszveg"/>
        <w:rPr>
          <w:sz w:val="22"/>
          <w:szCs w:val="22"/>
        </w:rPr>
      </w:pPr>
    </w:p>
    <w:p w:rsidR="007C197E" w:rsidRPr="00831BAC" w:rsidRDefault="007C197E">
      <w:pPr>
        <w:jc w:val="both"/>
        <w:rPr>
          <w:sz w:val="22"/>
          <w:szCs w:val="22"/>
        </w:rPr>
      </w:pPr>
      <w:r w:rsidRPr="00831BAC">
        <w:rPr>
          <w:b/>
          <w:sz w:val="22"/>
          <w:szCs w:val="22"/>
        </w:rPr>
        <w:t>12/A. § (1)</w:t>
      </w:r>
      <w:r w:rsidRPr="00831BAC">
        <w:rPr>
          <w:sz w:val="22"/>
          <w:szCs w:val="22"/>
        </w:rPr>
        <w:t xml:space="preserve"> A közterület-használati engedély érvénye megszűnik:</w:t>
      </w:r>
    </w:p>
    <w:p w:rsidR="007C197E" w:rsidRPr="00831BAC" w:rsidRDefault="007C197E">
      <w:pPr>
        <w:jc w:val="both"/>
        <w:rPr>
          <w:sz w:val="22"/>
          <w:szCs w:val="22"/>
        </w:rPr>
      </w:pPr>
      <w:proofErr w:type="gramStart"/>
      <w:r w:rsidRPr="00831BAC">
        <w:rPr>
          <w:sz w:val="22"/>
          <w:szCs w:val="22"/>
        </w:rPr>
        <w:t>a</w:t>
      </w:r>
      <w:proofErr w:type="gramEnd"/>
      <w:r w:rsidRPr="00831BAC">
        <w:rPr>
          <w:sz w:val="22"/>
          <w:szCs w:val="22"/>
        </w:rPr>
        <w:t>) az engedélyben meghatározott idő elteltével,</w:t>
      </w:r>
    </w:p>
    <w:p w:rsidR="007C197E" w:rsidRPr="00831BAC" w:rsidRDefault="007C197E">
      <w:pPr>
        <w:jc w:val="both"/>
        <w:rPr>
          <w:sz w:val="22"/>
          <w:szCs w:val="22"/>
        </w:rPr>
      </w:pPr>
      <w:r w:rsidRPr="00831BAC">
        <w:rPr>
          <w:sz w:val="22"/>
          <w:szCs w:val="22"/>
        </w:rPr>
        <w:t>b) az engedélyben meghatározott feltétel bekövetkeztével,</w:t>
      </w:r>
    </w:p>
    <w:p w:rsidR="007C197E" w:rsidRPr="00831BAC" w:rsidRDefault="007C197E">
      <w:pPr>
        <w:jc w:val="both"/>
        <w:rPr>
          <w:sz w:val="22"/>
          <w:szCs w:val="22"/>
        </w:rPr>
      </w:pPr>
      <w:r w:rsidRPr="00831BAC">
        <w:rPr>
          <w:sz w:val="22"/>
          <w:szCs w:val="22"/>
        </w:rPr>
        <w:t>c) a közterület használatát és rendjét érintő jogszabályok megváltozása miatti visszavonással, és</w:t>
      </w:r>
    </w:p>
    <w:p w:rsidR="007C197E" w:rsidRPr="00831BAC" w:rsidRDefault="007C197E">
      <w:pPr>
        <w:jc w:val="both"/>
        <w:rPr>
          <w:sz w:val="22"/>
          <w:szCs w:val="22"/>
        </w:rPr>
      </w:pPr>
      <w:r w:rsidRPr="00831BAC">
        <w:rPr>
          <w:sz w:val="22"/>
          <w:szCs w:val="22"/>
        </w:rPr>
        <w:t>d) az engedélyben vagy a közterület-használatra, illetve az ezzel kapcsolatos tevékenységekre vonatkozó jogszabályokban foglaltak megsértése miatti rendkívüli visszavonással.</w:t>
      </w:r>
    </w:p>
    <w:p w:rsidR="007C197E" w:rsidRPr="00831BAC" w:rsidRDefault="007C197E">
      <w:pPr>
        <w:jc w:val="both"/>
        <w:rPr>
          <w:sz w:val="22"/>
          <w:szCs w:val="22"/>
        </w:rPr>
      </w:pPr>
      <w:r w:rsidRPr="00831BAC">
        <w:rPr>
          <w:b/>
          <w:bCs/>
          <w:sz w:val="22"/>
          <w:szCs w:val="22"/>
        </w:rPr>
        <w:t>(2)</w:t>
      </w:r>
      <w:r w:rsidRPr="00831BAC">
        <w:rPr>
          <w:sz w:val="22"/>
          <w:szCs w:val="22"/>
        </w:rPr>
        <w:t xml:space="preserve"> Az (1) </w:t>
      </w:r>
      <w:proofErr w:type="spellStart"/>
      <w:r w:rsidRPr="00831BAC">
        <w:rPr>
          <w:sz w:val="22"/>
          <w:szCs w:val="22"/>
        </w:rPr>
        <w:t>bek</w:t>
      </w:r>
      <w:proofErr w:type="spellEnd"/>
      <w:r w:rsidRPr="00831BAC">
        <w:rPr>
          <w:sz w:val="22"/>
          <w:szCs w:val="22"/>
        </w:rPr>
        <w:t>. c) pontjában meghatározott esetben a tulajdonos önkormányzat a közterület-használati engedély érvényének megszűnésére rendeletében határidőt állapíthat meg.</w:t>
      </w:r>
    </w:p>
    <w:p w:rsidR="007C197E" w:rsidRPr="00831BAC" w:rsidRDefault="007C197E">
      <w:pPr>
        <w:jc w:val="both"/>
        <w:rPr>
          <w:sz w:val="22"/>
          <w:szCs w:val="22"/>
        </w:rPr>
      </w:pPr>
      <w:r w:rsidRPr="00831BAC">
        <w:rPr>
          <w:b/>
          <w:bCs/>
          <w:sz w:val="22"/>
          <w:szCs w:val="22"/>
        </w:rPr>
        <w:t>(3)</w:t>
      </w:r>
      <w:r w:rsidRPr="00831BAC">
        <w:rPr>
          <w:sz w:val="22"/>
          <w:szCs w:val="22"/>
        </w:rPr>
        <w:t xml:space="preserve"> Megszűnik a közterület-használati engedély érvénye akkor is, ha a közterületen folytatott tevékenységre jogosító okirat érvénye </w:t>
      </w:r>
      <w:proofErr w:type="gramStart"/>
      <w:r w:rsidRPr="00831BAC">
        <w:rPr>
          <w:sz w:val="22"/>
          <w:szCs w:val="22"/>
        </w:rPr>
        <w:t>megszűnik</w:t>
      </w:r>
      <w:proofErr w:type="gramEnd"/>
      <w:r w:rsidRPr="00831BAC">
        <w:rPr>
          <w:sz w:val="22"/>
          <w:szCs w:val="22"/>
        </w:rPr>
        <w:t xml:space="preserve"> vagy a jogosult a tevékenység folytatására való jogosultságát egyébként elveszti.</w:t>
      </w:r>
    </w:p>
    <w:p w:rsidR="007C197E" w:rsidRPr="00831BAC" w:rsidRDefault="007C197E">
      <w:pPr>
        <w:pStyle w:val="Szvegtrzs2"/>
        <w:rPr>
          <w:rFonts w:ascii="Times New Roman" w:hAnsi="Times New Roman"/>
          <w:szCs w:val="22"/>
        </w:rPr>
      </w:pPr>
      <w:r w:rsidRPr="00831BAC">
        <w:rPr>
          <w:rFonts w:ascii="Times New Roman" w:hAnsi="Times New Roman"/>
          <w:b/>
          <w:bCs/>
          <w:szCs w:val="22"/>
        </w:rPr>
        <w:lastRenderedPageBreak/>
        <w:t>(4)</w:t>
      </w:r>
      <w:r w:rsidRPr="00831BAC">
        <w:rPr>
          <w:rFonts w:ascii="Times New Roman" w:hAnsi="Times New Roman"/>
          <w:szCs w:val="22"/>
        </w:rPr>
        <w:t xml:space="preserve"> Megszűnik a közterület-használati engedély érvénye akkor is, ha a jogosult bejelenti a tulajdonos önkormányzatnak, hogy a közterület használatával - érdekkörében felmerült méltányolható okból - felhagy.</w:t>
      </w:r>
    </w:p>
    <w:p w:rsidR="007C197E" w:rsidRPr="00831BAC" w:rsidRDefault="007C197E">
      <w:pPr>
        <w:jc w:val="both"/>
        <w:rPr>
          <w:sz w:val="22"/>
          <w:szCs w:val="22"/>
        </w:rPr>
      </w:pPr>
      <w:r w:rsidRPr="00831BAC">
        <w:rPr>
          <w:b/>
          <w:sz w:val="22"/>
          <w:szCs w:val="22"/>
        </w:rPr>
        <w:t>12/B. § (1)</w:t>
      </w:r>
      <w:r w:rsidRPr="00831BAC">
        <w:rPr>
          <w:sz w:val="22"/>
          <w:szCs w:val="22"/>
        </w:rPr>
        <w:t xml:space="preserve"> Ha a közterület-használati engedély érvényét veszti, a jogosult kártalanítási igény nélkül köteles a közterület eredeti állapotát - különösen annak tisztaságát - haladéktalanul helyreállítani.</w:t>
      </w:r>
    </w:p>
    <w:p w:rsidR="007C197E" w:rsidRPr="00831BAC" w:rsidRDefault="007C197E">
      <w:pPr>
        <w:pStyle w:val="Szvegtrzs2"/>
        <w:rPr>
          <w:rFonts w:ascii="Times New Roman" w:hAnsi="Times New Roman"/>
          <w:szCs w:val="22"/>
        </w:rPr>
      </w:pPr>
      <w:r w:rsidRPr="00831BAC">
        <w:rPr>
          <w:rFonts w:ascii="Times New Roman" w:hAnsi="Times New Roman"/>
          <w:b/>
          <w:bCs/>
          <w:szCs w:val="22"/>
        </w:rPr>
        <w:t>(2)</w:t>
      </w:r>
      <w:r w:rsidRPr="00831BAC">
        <w:rPr>
          <w:rFonts w:ascii="Times New Roman" w:hAnsi="Times New Roman"/>
          <w:szCs w:val="22"/>
        </w:rPr>
        <w:t xml:space="preserve"> A közterület-használattal járó kötelezettségek - így különösen a közterület-használati díj megfizetése - szempontjából azt az időt is be kell számítani a közterület-használatba, ameddig a jogosult az eredeti állapotot hiánytalanul helyre nem állította.</w:t>
      </w:r>
    </w:p>
    <w:p w:rsidR="007C197E" w:rsidRPr="00831BAC" w:rsidRDefault="007C197E">
      <w:pPr>
        <w:pStyle w:val="Szvegtrzs2"/>
        <w:rPr>
          <w:rFonts w:ascii="Times New Roman" w:hAnsi="Times New Roman"/>
          <w:szCs w:val="22"/>
        </w:rPr>
      </w:pPr>
    </w:p>
    <w:p w:rsidR="007C197E" w:rsidRPr="00831BAC" w:rsidRDefault="007C197E">
      <w:pPr>
        <w:pStyle w:val="Cmsor4"/>
        <w:rPr>
          <w:rFonts w:ascii="Times New Roman" w:hAnsi="Times New Roman"/>
          <w:b/>
          <w:i w:val="0"/>
          <w:szCs w:val="22"/>
        </w:rPr>
      </w:pPr>
      <w:r w:rsidRPr="00831BAC">
        <w:rPr>
          <w:rFonts w:ascii="Times New Roman" w:hAnsi="Times New Roman"/>
          <w:b/>
          <w:i w:val="0"/>
          <w:szCs w:val="22"/>
        </w:rPr>
        <w:t>Közterület-használati díj</w:t>
      </w:r>
    </w:p>
    <w:p w:rsidR="007C197E" w:rsidRPr="00831BAC" w:rsidRDefault="007C197E">
      <w:pPr>
        <w:rPr>
          <w:b/>
          <w:sz w:val="22"/>
          <w:szCs w:val="22"/>
        </w:rPr>
      </w:pPr>
    </w:p>
    <w:p w:rsidR="007C197E" w:rsidRPr="00831BAC" w:rsidRDefault="007C197E">
      <w:pPr>
        <w:jc w:val="both"/>
        <w:rPr>
          <w:sz w:val="22"/>
          <w:szCs w:val="22"/>
        </w:rPr>
      </w:pPr>
      <w:r w:rsidRPr="00831BAC">
        <w:rPr>
          <w:b/>
          <w:sz w:val="22"/>
          <w:szCs w:val="22"/>
        </w:rPr>
        <w:t>13.§</w:t>
      </w:r>
      <w:r w:rsidRPr="00831BAC">
        <w:rPr>
          <w:sz w:val="22"/>
          <w:szCs w:val="22"/>
        </w:rPr>
        <w:t xml:space="preserve"> </w:t>
      </w:r>
      <w:r w:rsidRPr="00831BAC">
        <w:rPr>
          <w:b/>
          <w:sz w:val="22"/>
          <w:szCs w:val="22"/>
        </w:rPr>
        <w:t>(1)</w:t>
      </w:r>
      <w:r w:rsidRPr="00831BAC">
        <w:rPr>
          <w:sz w:val="22"/>
          <w:szCs w:val="22"/>
        </w:rPr>
        <w:t xml:space="preserve"> </w:t>
      </w:r>
      <w:r w:rsidRPr="00831BAC">
        <w:rPr>
          <w:rStyle w:val="Lbjegyzet-hivatkozs"/>
          <w:sz w:val="22"/>
          <w:szCs w:val="22"/>
        </w:rPr>
        <w:footnoteReference w:id="37"/>
      </w:r>
      <w:r w:rsidRPr="00831BAC">
        <w:rPr>
          <w:sz w:val="22"/>
          <w:szCs w:val="22"/>
        </w:rPr>
        <w:t>A közterület használatáért a közterület-használati engedély jogosultja közterület-használati díjat köteles fizetni. A közterület-használati díj mértékét a rendelet melléklete alapján kell megállapítani.</w:t>
      </w:r>
    </w:p>
    <w:p w:rsidR="007C197E" w:rsidRPr="00831BAC" w:rsidRDefault="007C197E">
      <w:pPr>
        <w:jc w:val="both"/>
        <w:rPr>
          <w:sz w:val="22"/>
          <w:szCs w:val="22"/>
        </w:rPr>
      </w:pPr>
      <w:r w:rsidRPr="00831BAC">
        <w:rPr>
          <w:b/>
          <w:sz w:val="22"/>
          <w:szCs w:val="22"/>
        </w:rPr>
        <w:t>(2)</w:t>
      </w:r>
      <w:r w:rsidRPr="00831BAC">
        <w:rPr>
          <w:sz w:val="22"/>
          <w:szCs w:val="22"/>
        </w:rPr>
        <w:t xml:space="preserve"> A létesítménnyel elfoglalt közterület nagyságának meghatározásánál a létesítménynek a felülnézetből számított alapterületét kell figyelembe venni. </w:t>
      </w:r>
    </w:p>
    <w:p w:rsidR="007C197E" w:rsidRPr="00831BAC" w:rsidRDefault="007C197E">
      <w:pPr>
        <w:jc w:val="both"/>
        <w:rPr>
          <w:sz w:val="22"/>
          <w:szCs w:val="22"/>
        </w:rPr>
      </w:pPr>
      <w:r w:rsidRPr="00831BAC">
        <w:rPr>
          <w:b/>
          <w:sz w:val="22"/>
          <w:szCs w:val="22"/>
        </w:rPr>
        <w:t>(3)</w:t>
      </w:r>
      <w:r w:rsidRPr="00831BAC">
        <w:rPr>
          <w:sz w:val="22"/>
          <w:szCs w:val="22"/>
        </w:rPr>
        <w:t xml:space="preserve"> </w:t>
      </w:r>
      <w:r w:rsidRPr="00831BAC">
        <w:rPr>
          <w:rStyle w:val="Lbjegyzet-hivatkozs"/>
          <w:sz w:val="22"/>
          <w:szCs w:val="22"/>
        </w:rPr>
        <w:footnoteReference w:id="38"/>
      </w:r>
      <w:r w:rsidRPr="00831BAC">
        <w:rPr>
          <w:sz w:val="22"/>
          <w:szCs w:val="22"/>
        </w:rPr>
        <w:t xml:space="preserve">Reklámtáblák, </w:t>
      </w:r>
      <w:proofErr w:type="spellStart"/>
      <w:r w:rsidRPr="00831BAC">
        <w:rPr>
          <w:sz w:val="22"/>
          <w:szCs w:val="22"/>
        </w:rPr>
        <w:t>hirdetőberendezések</w:t>
      </w:r>
      <w:proofErr w:type="spellEnd"/>
      <w:r w:rsidRPr="00831BAC">
        <w:rPr>
          <w:sz w:val="22"/>
          <w:szCs w:val="22"/>
        </w:rPr>
        <w:t>, transzparensek, zászlók felületének kiszámításánál a hirdető felületét kell figyelembe venni.</w:t>
      </w:r>
    </w:p>
    <w:p w:rsidR="007C197E" w:rsidRPr="00831BAC" w:rsidRDefault="007C197E">
      <w:pPr>
        <w:jc w:val="both"/>
        <w:rPr>
          <w:sz w:val="22"/>
          <w:szCs w:val="22"/>
        </w:rPr>
      </w:pPr>
      <w:r w:rsidRPr="00831BAC">
        <w:rPr>
          <w:b/>
          <w:sz w:val="22"/>
          <w:szCs w:val="22"/>
        </w:rPr>
        <w:t>(4)</w:t>
      </w:r>
      <w:r w:rsidRPr="00831BAC">
        <w:rPr>
          <w:sz w:val="22"/>
          <w:szCs w:val="22"/>
        </w:rPr>
        <w:t xml:space="preserve"> A közterület-használati díjat a napi, havi, évi díjakban kell meghatározni.</w:t>
      </w:r>
    </w:p>
    <w:p w:rsidR="007C197E" w:rsidRPr="00831BAC" w:rsidRDefault="007C197E">
      <w:pPr>
        <w:jc w:val="both"/>
        <w:rPr>
          <w:sz w:val="22"/>
          <w:szCs w:val="22"/>
        </w:rPr>
      </w:pPr>
      <w:r w:rsidRPr="00831BAC">
        <w:rPr>
          <w:b/>
          <w:sz w:val="22"/>
          <w:szCs w:val="22"/>
        </w:rPr>
        <w:t>(5)</w:t>
      </w:r>
      <w:r w:rsidRPr="00831BAC">
        <w:rPr>
          <w:sz w:val="22"/>
          <w:szCs w:val="22"/>
        </w:rPr>
        <w:t xml:space="preserve"> A díjkötelezettség megállapításánál minden megkezdett m</w:t>
      </w:r>
      <w:r w:rsidRPr="00831BAC">
        <w:rPr>
          <w:sz w:val="22"/>
          <w:szCs w:val="22"/>
          <w:vertAlign w:val="superscript"/>
        </w:rPr>
        <w:t>2</w:t>
      </w:r>
      <w:r w:rsidRPr="00831BAC">
        <w:rPr>
          <w:sz w:val="22"/>
          <w:szCs w:val="22"/>
        </w:rPr>
        <w:t>, folyóméter, év, hó, nap egésznek számít.</w:t>
      </w:r>
    </w:p>
    <w:p w:rsidR="007C197E" w:rsidRPr="00831BAC" w:rsidRDefault="007C197E">
      <w:pPr>
        <w:jc w:val="both"/>
        <w:rPr>
          <w:sz w:val="22"/>
          <w:szCs w:val="22"/>
        </w:rPr>
      </w:pPr>
      <w:r w:rsidRPr="00831BAC">
        <w:rPr>
          <w:b/>
          <w:sz w:val="22"/>
          <w:szCs w:val="22"/>
        </w:rPr>
        <w:t>(6)</w:t>
      </w:r>
      <w:r w:rsidRPr="00831BAC">
        <w:rPr>
          <w:sz w:val="22"/>
          <w:szCs w:val="22"/>
        </w:rPr>
        <w:t xml:space="preserve"> </w:t>
      </w:r>
      <w:r w:rsidRPr="00831BAC">
        <w:rPr>
          <w:rStyle w:val="Lbjegyzet-hivatkozs"/>
          <w:sz w:val="22"/>
          <w:szCs w:val="22"/>
        </w:rPr>
        <w:footnoteReference w:id="39"/>
      </w:r>
      <w:r w:rsidRPr="00831BAC">
        <w:rPr>
          <w:sz w:val="22"/>
          <w:szCs w:val="22"/>
        </w:rPr>
        <w:t>A mellékletben nem szereplő közterület-használatért a díjat egyedi elbírálás alapján kell megállapítani.</w:t>
      </w:r>
    </w:p>
    <w:p w:rsidR="007C197E" w:rsidRPr="00831BAC" w:rsidRDefault="007C197E">
      <w:pPr>
        <w:jc w:val="both"/>
        <w:rPr>
          <w:sz w:val="22"/>
          <w:szCs w:val="22"/>
        </w:rPr>
      </w:pPr>
      <w:r w:rsidRPr="00831BAC">
        <w:rPr>
          <w:b/>
          <w:sz w:val="22"/>
          <w:szCs w:val="22"/>
        </w:rPr>
        <w:t>(7)</w:t>
      </w:r>
      <w:r w:rsidRPr="00831BAC">
        <w:rPr>
          <w:sz w:val="22"/>
          <w:szCs w:val="22"/>
        </w:rPr>
        <w:t xml:space="preserve"> Az engedélyes a díjat a közterület tényleges igénybevételére tekintet nélkül köteles kifizetni, kivéve, ha a használatot hatósági intézkedés miatt kénytelen megszüntetni.</w:t>
      </w:r>
    </w:p>
    <w:p w:rsidR="007C197E" w:rsidRPr="00831BAC" w:rsidRDefault="007C197E">
      <w:pPr>
        <w:pStyle w:val="Szvegtrzs"/>
        <w:spacing w:line="240" w:lineRule="auto"/>
        <w:rPr>
          <w:rFonts w:ascii="Times New Roman" w:hAnsi="Times New Roman"/>
          <w:sz w:val="22"/>
          <w:szCs w:val="22"/>
        </w:rPr>
      </w:pPr>
      <w:r w:rsidRPr="00831BAC">
        <w:rPr>
          <w:rFonts w:ascii="Times New Roman" w:hAnsi="Times New Roman"/>
          <w:b/>
          <w:sz w:val="22"/>
          <w:szCs w:val="22"/>
        </w:rPr>
        <w:t xml:space="preserve">(8) </w:t>
      </w:r>
      <w:r w:rsidRPr="00831BAC">
        <w:rPr>
          <w:rStyle w:val="Lbjegyzet-hivatkozs"/>
          <w:rFonts w:ascii="Times New Roman" w:hAnsi="Times New Roman"/>
          <w:b/>
          <w:sz w:val="22"/>
          <w:szCs w:val="22"/>
        </w:rPr>
        <w:footnoteReference w:id="40"/>
      </w:r>
      <w:r w:rsidRPr="00831BAC">
        <w:rPr>
          <w:rFonts w:ascii="Times New Roman" w:hAnsi="Times New Roman"/>
          <w:sz w:val="22"/>
          <w:szCs w:val="22"/>
        </w:rPr>
        <w:t xml:space="preserve">A közterület-használati </w:t>
      </w:r>
      <w:proofErr w:type="gramStart"/>
      <w:r w:rsidRPr="00831BAC">
        <w:rPr>
          <w:rFonts w:ascii="Times New Roman" w:hAnsi="Times New Roman"/>
          <w:sz w:val="22"/>
          <w:szCs w:val="22"/>
        </w:rPr>
        <w:t>díjat</w:t>
      </w:r>
      <w:proofErr w:type="gramEnd"/>
      <w:r w:rsidRPr="00831BAC">
        <w:rPr>
          <w:rFonts w:ascii="Times New Roman" w:hAnsi="Times New Roman"/>
          <w:sz w:val="22"/>
          <w:szCs w:val="22"/>
        </w:rPr>
        <w:t xml:space="preserve"> 3 hónapot meg nem haladó közterület-használat esetén a közterület-használat megkezdése előtt kell megfizetni. A 3 hónapot meghaladó közterület-használat esetén a közterület-használati engedélyben rögzített időtartamra negyedéves bontásban kell megfizetni, oly módon, hogy a kezdő negyedévre vonatkozó közterület-használati díjat az engedély átvételével </w:t>
      </w:r>
      <w:proofErr w:type="spellStart"/>
      <w:r w:rsidRPr="00831BAC">
        <w:rPr>
          <w:rFonts w:ascii="Times New Roman" w:hAnsi="Times New Roman"/>
          <w:sz w:val="22"/>
          <w:szCs w:val="22"/>
        </w:rPr>
        <w:t>egyidőben</w:t>
      </w:r>
      <w:proofErr w:type="spellEnd"/>
      <w:r w:rsidRPr="00831BAC">
        <w:rPr>
          <w:rFonts w:ascii="Times New Roman" w:hAnsi="Times New Roman"/>
          <w:sz w:val="22"/>
          <w:szCs w:val="22"/>
        </w:rPr>
        <w:t>, ezt követő negyedévekre vonatkozó közterület-használati díjat minden megelőző negyedév utolsó hónapjának 5. napjáig kell megfizetni.</w:t>
      </w:r>
    </w:p>
    <w:p w:rsidR="007C197E" w:rsidRPr="00831BAC" w:rsidRDefault="007C197E">
      <w:pPr>
        <w:jc w:val="both"/>
        <w:rPr>
          <w:sz w:val="22"/>
          <w:szCs w:val="22"/>
        </w:rPr>
      </w:pPr>
      <w:r w:rsidRPr="00831BAC">
        <w:rPr>
          <w:b/>
          <w:sz w:val="22"/>
          <w:szCs w:val="22"/>
        </w:rPr>
        <w:t>(9)</w:t>
      </w:r>
      <w:r w:rsidRPr="00831BAC">
        <w:rPr>
          <w:sz w:val="22"/>
          <w:szCs w:val="22"/>
        </w:rPr>
        <w:t xml:space="preserve"> A közterület-használati díjat postautalványon, átutalással és a polgármesteri hivatal pénztárába történő befizetéssel lehet teljesíteni.</w:t>
      </w:r>
    </w:p>
    <w:p w:rsidR="007C197E" w:rsidRPr="00831BAC" w:rsidRDefault="007C197E">
      <w:pPr>
        <w:pStyle w:val="Cmsor4"/>
        <w:jc w:val="both"/>
        <w:rPr>
          <w:rFonts w:ascii="Times New Roman" w:hAnsi="Times New Roman"/>
          <w:b/>
          <w:i w:val="0"/>
          <w:szCs w:val="22"/>
        </w:rPr>
      </w:pPr>
      <w:r w:rsidRPr="00831BAC">
        <w:rPr>
          <w:rFonts w:ascii="Times New Roman" w:hAnsi="Times New Roman"/>
          <w:b/>
          <w:i w:val="0"/>
          <w:szCs w:val="22"/>
        </w:rPr>
        <w:t>(10)</w:t>
      </w:r>
      <w:r w:rsidRPr="00831BAC">
        <w:rPr>
          <w:rStyle w:val="Lbjegyzet-hivatkozs"/>
          <w:rFonts w:ascii="Times New Roman" w:hAnsi="Times New Roman"/>
          <w:b/>
          <w:i w:val="0"/>
          <w:szCs w:val="22"/>
        </w:rPr>
        <w:footnoteReference w:id="41"/>
      </w:r>
    </w:p>
    <w:p w:rsidR="007C197E" w:rsidRPr="00831BAC" w:rsidRDefault="007C197E">
      <w:pPr>
        <w:jc w:val="both"/>
        <w:rPr>
          <w:sz w:val="22"/>
          <w:szCs w:val="22"/>
        </w:rPr>
      </w:pPr>
      <w:r w:rsidRPr="00831BAC">
        <w:rPr>
          <w:rStyle w:val="Lbjegyzet-hivatkozs"/>
          <w:b/>
          <w:bCs/>
          <w:sz w:val="22"/>
          <w:szCs w:val="22"/>
        </w:rPr>
        <w:footnoteReference w:id="42"/>
      </w:r>
      <w:r w:rsidRPr="00831BAC">
        <w:rPr>
          <w:rStyle w:val="Lbjegyzet-hivatkozs"/>
          <w:b/>
          <w:bCs/>
          <w:sz w:val="22"/>
          <w:szCs w:val="22"/>
        </w:rPr>
        <w:footnoteReference w:id="43"/>
      </w:r>
      <w:r w:rsidRPr="00831BAC">
        <w:rPr>
          <w:b/>
          <w:bCs/>
          <w:sz w:val="22"/>
          <w:szCs w:val="22"/>
        </w:rPr>
        <w:t xml:space="preserve">13/A.§ </w:t>
      </w:r>
    </w:p>
    <w:p w:rsidR="007C197E" w:rsidRPr="00831BAC" w:rsidRDefault="007C197E">
      <w:pPr>
        <w:pStyle w:val="Cmsor4"/>
        <w:jc w:val="both"/>
        <w:rPr>
          <w:rFonts w:ascii="Times New Roman" w:hAnsi="Times New Roman"/>
          <w:b/>
          <w:i w:val="0"/>
          <w:szCs w:val="22"/>
        </w:rPr>
      </w:pPr>
    </w:p>
    <w:p w:rsidR="007C197E" w:rsidRPr="00831BAC" w:rsidRDefault="007C197E">
      <w:pPr>
        <w:pStyle w:val="Cmsor4"/>
        <w:rPr>
          <w:rFonts w:ascii="Times New Roman" w:hAnsi="Times New Roman"/>
          <w:b/>
          <w:i w:val="0"/>
          <w:szCs w:val="22"/>
        </w:rPr>
      </w:pPr>
      <w:r w:rsidRPr="00831BAC">
        <w:rPr>
          <w:rFonts w:ascii="Times New Roman" w:hAnsi="Times New Roman"/>
          <w:b/>
          <w:i w:val="0"/>
          <w:szCs w:val="22"/>
        </w:rPr>
        <w:t>Díjkedvezmény és mentesség lehetősége</w:t>
      </w:r>
    </w:p>
    <w:p w:rsidR="007C197E" w:rsidRPr="00831BAC" w:rsidRDefault="007C197E">
      <w:pPr>
        <w:jc w:val="both"/>
        <w:rPr>
          <w:sz w:val="22"/>
          <w:szCs w:val="22"/>
        </w:rPr>
      </w:pPr>
    </w:p>
    <w:p w:rsidR="007C197E" w:rsidRPr="00831BAC" w:rsidRDefault="007C197E">
      <w:pPr>
        <w:pStyle w:val="Szvegtrzs"/>
        <w:spacing w:line="240" w:lineRule="auto"/>
        <w:rPr>
          <w:rFonts w:ascii="Times New Roman" w:hAnsi="Times New Roman"/>
          <w:sz w:val="22"/>
          <w:szCs w:val="22"/>
        </w:rPr>
      </w:pPr>
      <w:r w:rsidRPr="00831BAC">
        <w:rPr>
          <w:rStyle w:val="Lbjegyzet-hivatkozs"/>
          <w:rFonts w:ascii="Times New Roman" w:hAnsi="Times New Roman"/>
          <w:b/>
          <w:bCs/>
          <w:sz w:val="22"/>
          <w:szCs w:val="22"/>
        </w:rPr>
        <w:footnoteReference w:id="44"/>
      </w:r>
      <w:r w:rsidRPr="00831BAC">
        <w:rPr>
          <w:rFonts w:ascii="Times New Roman" w:hAnsi="Times New Roman"/>
          <w:b/>
          <w:bCs/>
          <w:sz w:val="22"/>
          <w:szCs w:val="22"/>
        </w:rPr>
        <w:t>14.§ (1)</w:t>
      </w:r>
      <w:r w:rsidRPr="00831BAC">
        <w:rPr>
          <w:rFonts w:ascii="Times New Roman" w:hAnsi="Times New Roman"/>
          <w:sz w:val="22"/>
          <w:szCs w:val="22"/>
        </w:rPr>
        <w:t xml:space="preserve"> Amennyiben a vendéglátó-ipari előkert tulajdonosa (üzemeltetője) a közterület használatának engedélyezését a tárgyév április 1. és október 31. közötti teljes időszakra kérelmezi, és annak díját előre, egy összegben befizeti, 40% díjkedvezmény igénybevételére jogosult. A kedvezményes időszak alatt belépő, vendéglátó-ipari előkertet üzemeltető vállalkozás részére a belépés időpontjától (napjától) az időszak végéig időarányos kedvezmény jár. </w:t>
      </w:r>
      <w:r w:rsidRPr="00831BAC">
        <w:rPr>
          <w:rStyle w:val="Lbjegyzet-hivatkozs"/>
          <w:rFonts w:ascii="Times New Roman" w:hAnsi="Times New Roman"/>
          <w:sz w:val="22"/>
          <w:szCs w:val="22"/>
        </w:rPr>
        <w:footnoteReference w:id="45"/>
      </w:r>
      <w:r w:rsidRPr="00831BAC">
        <w:rPr>
          <w:rFonts w:ascii="Times New Roman" w:hAnsi="Times New Roman"/>
          <w:sz w:val="22"/>
          <w:szCs w:val="22"/>
        </w:rPr>
        <w:t xml:space="preserve">Mentesek a </w:t>
      </w:r>
      <w:r w:rsidRPr="00831BAC">
        <w:rPr>
          <w:rFonts w:ascii="Times New Roman" w:hAnsi="Times New Roman"/>
          <w:sz w:val="22"/>
          <w:szCs w:val="22"/>
        </w:rPr>
        <w:lastRenderedPageBreak/>
        <w:t>közterület-használati díj alól az önkormányzat szerve, intézménye által közterületen szervezett rendezvények.</w:t>
      </w:r>
    </w:p>
    <w:p w:rsidR="007C197E" w:rsidRPr="00831BAC" w:rsidRDefault="007C197E">
      <w:pPr>
        <w:pStyle w:val="Szvegtrzs2"/>
        <w:rPr>
          <w:rFonts w:ascii="Times New Roman" w:hAnsi="Times New Roman"/>
          <w:szCs w:val="22"/>
        </w:rPr>
      </w:pPr>
      <w:r w:rsidRPr="00831BAC">
        <w:rPr>
          <w:rFonts w:ascii="Times New Roman" w:hAnsi="Times New Roman"/>
          <w:b/>
          <w:bCs/>
          <w:szCs w:val="22"/>
        </w:rPr>
        <w:t>(2)</w:t>
      </w:r>
      <w:r w:rsidRPr="00831BAC">
        <w:rPr>
          <w:rFonts w:ascii="Times New Roman" w:hAnsi="Times New Roman"/>
          <w:szCs w:val="22"/>
        </w:rPr>
        <w:t xml:space="preserve"> Nem jogosult az (1) bekezdésben meghatározott díjkedvezmény igénybevételére a vendéglátó-ipari előkert azon tulajdonosa (üzemeltetője), akinek közterület-foglalási díj, vagy helyi adó hátraléka van.</w:t>
      </w:r>
    </w:p>
    <w:p w:rsidR="007C197E" w:rsidRPr="00831BAC" w:rsidRDefault="007C197E">
      <w:pPr>
        <w:pStyle w:val="Szvegtrzs"/>
        <w:spacing w:line="240" w:lineRule="auto"/>
        <w:rPr>
          <w:rFonts w:ascii="Times New Roman" w:hAnsi="Times New Roman"/>
          <w:sz w:val="22"/>
          <w:szCs w:val="22"/>
        </w:rPr>
      </w:pPr>
      <w:r w:rsidRPr="00831BAC">
        <w:rPr>
          <w:rStyle w:val="Lbjegyzet-hivatkozs"/>
          <w:rFonts w:ascii="Times New Roman" w:hAnsi="Times New Roman"/>
          <w:b/>
          <w:bCs/>
          <w:sz w:val="22"/>
          <w:szCs w:val="22"/>
        </w:rPr>
        <w:footnoteReference w:id="46"/>
      </w:r>
      <w:r w:rsidRPr="00831BAC">
        <w:rPr>
          <w:rStyle w:val="Lbjegyzet-hivatkozs"/>
          <w:rFonts w:ascii="Times New Roman" w:hAnsi="Times New Roman"/>
          <w:b/>
          <w:bCs/>
          <w:sz w:val="22"/>
          <w:szCs w:val="22"/>
        </w:rPr>
        <w:footnoteReference w:id="47"/>
      </w:r>
      <w:r w:rsidRPr="00831BAC">
        <w:rPr>
          <w:rFonts w:ascii="Times New Roman" w:hAnsi="Times New Roman"/>
          <w:b/>
          <w:bCs/>
          <w:sz w:val="22"/>
          <w:szCs w:val="22"/>
        </w:rPr>
        <w:t>14/A § (1)</w:t>
      </w:r>
      <w:r w:rsidRPr="00831BAC">
        <w:rPr>
          <w:rFonts w:ascii="Times New Roman" w:hAnsi="Times New Roman"/>
          <w:sz w:val="22"/>
          <w:szCs w:val="22"/>
        </w:rPr>
        <w:t xml:space="preserve"> </w:t>
      </w:r>
      <w:r w:rsidRPr="00831BAC">
        <w:rPr>
          <w:rStyle w:val="Lbjegyzet-hivatkozs"/>
          <w:rFonts w:ascii="Times New Roman" w:hAnsi="Times New Roman"/>
          <w:sz w:val="22"/>
          <w:szCs w:val="22"/>
        </w:rPr>
        <w:footnoteReference w:id="48"/>
      </w:r>
      <w:r w:rsidRPr="00831BAC">
        <w:rPr>
          <w:rStyle w:val="Lbjegyzet-hivatkozs"/>
          <w:rFonts w:ascii="Times New Roman" w:hAnsi="Times New Roman"/>
          <w:sz w:val="22"/>
          <w:szCs w:val="22"/>
        </w:rPr>
        <w:footnoteReference w:id="49"/>
      </w:r>
      <w:r w:rsidRPr="00831BAC">
        <w:rPr>
          <w:rStyle w:val="Lbjegyzet-hivatkozs"/>
          <w:rFonts w:ascii="Times New Roman" w:hAnsi="Times New Roman"/>
          <w:sz w:val="22"/>
          <w:szCs w:val="22"/>
        </w:rPr>
        <w:footnoteReference w:id="50"/>
      </w:r>
      <w:proofErr w:type="gramStart"/>
      <w:r w:rsidRPr="00831BAC">
        <w:rPr>
          <w:rFonts w:ascii="Times New Roman" w:hAnsi="Times New Roman"/>
          <w:sz w:val="22"/>
          <w:szCs w:val="22"/>
        </w:rPr>
        <w:t>A</w:t>
      </w:r>
      <w:proofErr w:type="gramEnd"/>
      <w:r w:rsidRPr="00831BAC">
        <w:rPr>
          <w:rFonts w:ascii="Times New Roman" w:hAnsi="Times New Roman"/>
          <w:sz w:val="22"/>
          <w:szCs w:val="22"/>
        </w:rPr>
        <w:t xml:space="preserve"> közterület-használati díj elengedéséről, mérsékléséről, illetőleg részletfizetés engedélyezéséről első fokon a polgármester dönt.</w:t>
      </w:r>
    </w:p>
    <w:p w:rsidR="007C197E" w:rsidRPr="00831BAC" w:rsidRDefault="007C197E">
      <w:pPr>
        <w:pStyle w:val="Szvegtrzs"/>
        <w:spacing w:line="240" w:lineRule="auto"/>
        <w:rPr>
          <w:rFonts w:ascii="Times New Roman" w:hAnsi="Times New Roman"/>
          <w:sz w:val="22"/>
          <w:szCs w:val="22"/>
        </w:rPr>
      </w:pPr>
      <w:r w:rsidRPr="00831BAC">
        <w:rPr>
          <w:rFonts w:ascii="Times New Roman" w:hAnsi="Times New Roman"/>
          <w:b/>
          <w:bCs/>
          <w:sz w:val="22"/>
          <w:szCs w:val="22"/>
        </w:rPr>
        <w:t>(2)</w:t>
      </w:r>
      <w:r w:rsidRPr="00831BAC">
        <w:rPr>
          <w:rFonts w:ascii="Times New Roman" w:hAnsi="Times New Roman"/>
          <w:sz w:val="22"/>
          <w:szCs w:val="22"/>
        </w:rPr>
        <w:t xml:space="preserve"> </w:t>
      </w:r>
      <w:r w:rsidRPr="00831BAC">
        <w:rPr>
          <w:rStyle w:val="Lbjegyzet-hivatkozs"/>
          <w:rFonts w:ascii="Times New Roman" w:hAnsi="Times New Roman"/>
          <w:sz w:val="22"/>
          <w:szCs w:val="22"/>
        </w:rPr>
        <w:footnoteReference w:id="51"/>
      </w:r>
      <w:r w:rsidRPr="00831BAC">
        <w:rPr>
          <w:rFonts w:ascii="Times New Roman" w:hAnsi="Times New Roman"/>
          <w:sz w:val="22"/>
          <w:szCs w:val="22"/>
        </w:rPr>
        <w:t xml:space="preserve">A </w:t>
      </w:r>
      <w:r w:rsidRPr="00831BAC">
        <w:rPr>
          <w:rStyle w:val="Lbjegyzet-hivatkozs"/>
          <w:rFonts w:ascii="Times New Roman" w:hAnsi="Times New Roman"/>
          <w:sz w:val="22"/>
          <w:szCs w:val="22"/>
        </w:rPr>
        <w:footnoteReference w:id="52"/>
      </w:r>
      <w:r w:rsidRPr="00831BAC">
        <w:rPr>
          <w:rFonts w:ascii="Times New Roman" w:hAnsi="Times New Roman"/>
          <w:sz w:val="22"/>
          <w:szCs w:val="22"/>
        </w:rPr>
        <w:t>polgármester által hozott döntés ellen a kézhezvételtől számított 15 napon belül a Képviselő-testülethez lehet fellebbezni.</w:t>
      </w:r>
    </w:p>
    <w:p w:rsidR="007C197E" w:rsidRPr="00831BAC" w:rsidRDefault="007C197E">
      <w:pPr>
        <w:jc w:val="both"/>
        <w:rPr>
          <w:sz w:val="22"/>
          <w:szCs w:val="22"/>
        </w:rPr>
      </w:pPr>
    </w:p>
    <w:p w:rsidR="007C197E" w:rsidRPr="00831BAC" w:rsidRDefault="007C197E">
      <w:pPr>
        <w:pStyle w:val="Cmsor4"/>
        <w:rPr>
          <w:rFonts w:ascii="Times New Roman" w:hAnsi="Times New Roman"/>
          <w:b/>
          <w:i w:val="0"/>
          <w:szCs w:val="22"/>
        </w:rPr>
      </w:pPr>
      <w:r w:rsidRPr="00831BAC">
        <w:rPr>
          <w:rFonts w:ascii="Times New Roman" w:hAnsi="Times New Roman"/>
          <w:b/>
          <w:i w:val="0"/>
          <w:szCs w:val="22"/>
        </w:rPr>
        <w:t xml:space="preserve">A </w:t>
      </w:r>
      <w:proofErr w:type="spellStart"/>
      <w:r w:rsidRPr="00831BAC">
        <w:rPr>
          <w:rFonts w:ascii="Times New Roman" w:hAnsi="Times New Roman"/>
          <w:b/>
          <w:i w:val="0"/>
          <w:szCs w:val="22"/>
        </w:rPr>
        <w:t>közterülethasználat</w:t>
      </w:r>
      <w:proofErr w:type="spellEnd"/>
      <w:r w:rsidRPr="00831BAC">
        <w:rPr>
          <w:rFonts w:ascii="Times New Roman" w:hAnsi="Times New Roman"/>
          <w:b/>
          <w:i w:val="0"/>
          <w:szCs w:val="22"/>
        </w:rPr>
        <w:t xml:space="preserve"> megszüntetése és az engedély megvonása</w:t>
      </w:r>
    </w:p>
    <w:p w:rsidR="007C197E" w:rsidRPr="00831BAC" w:rsidRDefault="007C197E">
      <w:pPr>
        <w:jc w:val="center"/>
        <w:rPr>
          <w:b/>
          <w:sz w:val="22"/>
          <w:szCs w:val="22"/>
        </w:rPr>
      </w:pPr>
    </w:p>
    <w:p w:rsidR="007C197E" w:rsidRPr="00831BAC" w:rsidRDefault="007C197E">
      <w:pPr>
        <w:jc w:val="both"/>
        <w:rPr>
          <w:sz w:val="22"/>
          <w:szCs w:val="22"/>
        </w:rPr>
      </w:pPr>
      <w:r w:rsidRPr="00831BAC">
        <w:rPr>
          <w:b/>
          <w:sz w:val="22"/>
          <w:szCs w:val="22"/>
        </w:rPr>
        <w:t>15.§ (1)</w:t>
      </w:r>
      <w:r w:rsidRPr="00831BAC">
        <w:rPr>
          <w:sz w:val="22"/>
          <w:szCs w:val="22"/>
        </w:rPr>
        <w:t xml:space="preserve"> A közterület-használat közérdekből bármikor megszüntethető. Ilyen esetben az engedélyes részére - kérelmére - másutt kell a közterület-használat lehetőségét biztosítani.</w:t>
      </w:r>
    </w:p>
    <w:p w:rsidR="007C197E" w:rsidRPr="00831BAC" w:rsidRDefault="007C197E">
      <w:pPr>
        <w:jc w:val="both"/>
        <w:rPr>
          <w:sz w:val="22"/>
          <w:szCs w:val="22"/>
        </w:rPr>
      </w:pPr>
      <w:r w:rsidRPr="00831BAC">
        <w:rPr>
          <w:b/>
          <w:sz w:val="22"/>
          <w:szCs w:val="22"/>
        </w:rPr>
        <w:t>(2)</w:t>
      </w:r>
      <w:r w:rsidRPr="00831BAC">
        <w:rPr>
          <w:sz w:val="22"/>
          <w:szCs w:val="22"/>
        </w:rPr>
        <w:t xml:space="preserve"> Meg kell vonni az engedélyt, ha az engedélyes a közterületet nem az engedélyezett célra és módon használja, vagy a díjfizetési kötelezettségének az esedékesség időpontjáig ismételten nem tesz eleget.</w:t>
      </w:r>
    </w:p>
    <w:p w:rsidR="007C197E" w:rsidRPr="00831BAC" w:rsidRDefault="007C197E">
      <w:pPr>
        <w:jc w:val="both"/>
        <w:rPr>
          <w:sz w:val="22"/>
          <w:szCs w:val="22"/>
        </w:rPr>
      </w:pPr>
      <w:r w:rsidRPr="00831BAC">
        <w:rPr>
          <w:b/>
          <w:sz w:val="22"/>
          <w:szCs w:val="22"/>
        </w:rPr>
        <w:t>(3)</w:t>
      </w:r>
      <w:r w:rsidRPr="00831BAC">
        <w:rPr>
          <w:sz w:val="22"/>
          <w:szCs w:val="22"/>
        </w:rPr>
        <w:t xml:space="preserve"> Ha az engedélyes a közterület használatát meg kívánja szüntetni, köteles ezt a szándékát az engedély egyidejű visszaadása mellett az engedélyező hatóságnak bejelenteni.</w:t>
      </w:r>
    </w:p>
    <w:p w:rsidR="007C197E" w:rsidRPr="00831BAC" w:rsidRDefault="007C197E">
      <w:pPr>
        <w:jc w:val="both"/>
        <w:rPr>
          <w:sz w:val="22"/>
          <w:szCs w:val="22"/>
        </w:rPr>
      </w:pPr>
      <w:r w:rsidRPr="00831BAC">
        <w:rPr>
          <w:b/>
          <w:sz w:val="22"/>
          <w:szCs w:val="22"/>
        </w:rPr>
        <w:t>(4)</w:t>
      </w:r>
      <w:r w:rsidRPr="00831BAC">
        <w:rPr>
          <w:sz w:val="22"/>
          <w:szCs w:val="22"/>
        </w:rPr>
        <w:t xml:space="preserve"> Ha az engedély érvényét veszti, az engedélyes a saját költségén köteles az eredeti állapotot - minden kártalanítási igény nélkül - helyreállítani. Ez a kötelezettség az engedélyest építési (létesítési) engedély alapján végzett építési munka esetében csak akkor terheli, ha az engedély megadásának feltételeként előírták.</w:t>
      </w:r>
    </w:p>
    <w:p w:rsidR="007C197E" w:rsidRPr="00831BAC" w:rsidRDefault="007C197E">
      <w:pPr>
        <w:jc w:val="both"/>
        <w:rPr>
          <w:sz w:val="22"/>
          <w:szCs w:val="22"/>
        </w:rPr>
      </w:pPr>
      <w:r w:rsidRPr="00831BAC">
        <w:rPr>
          <w:b/>
          <w:sz w:val="22"/>
          <w:szCs w:val="22"/>
        </w:rPr>
        <w:t>(5)</w:t>
      </w:r>
      <w:r w:rsidRPr="00831BAC">
        <w:rPr>
          <w:sz w:val="22"/>
          <w:szCs w:val="22"/>
        </w:rPr>
        <w:t xml:space="preserve"> Ha a közterület-használat a (2) vagy (3) bekezdésben említett módon szűnt meg, a már esedékessé vált és befizetett közterület-használati díjat visszakövetelni nem lehet. </w:t>
      </w:r>
    </w:p>
    <w:p w:rsidR="007C197E" w:rsidRPr="00831BAC" w:rsidRDefault="007C197E">
      <w:pPr>
        <w:rPr>
          <w:b/>
          <w:sz w:val="22"/>
          <w:szCs w:val="22"/>
        </w:rPr>
      </w:pPr>
    </w:p>
    <w:p w:rsidR="007C197E" w:rsidRPr="00831BAC" w:rsidRDefault="007C197E">
      <w:pPr>
        <w:tabs>
          <w:tab w:val="left" w:pos="3544"/>
        </w:tabs>
        <w:jc w:val="center"/>
        <w:rPr>
          <w:b/>
          <w:sz w:val="22"/>
          <w:szCs w:val="22"/>
        </w:rPr>
      </w:pPr>
      <w:r w:rsidRPr="00831BAC">
        <w:rPr>
          <w:rStyle w:val="Lbjegyzet-hivatkozs"/>
          <w:b/>
          <w:sz w:val="22"/>
          <w:szCs w:val="22"/>
        </w:rPr>
        <w:footnoteReference w:id="53"/>
      </w:r>
      <w:r w:rsidRPr="00831BAC">
        <w:rPr>
          <w:b/>
          <w:sz w:val="22"/>
          <w:szCs w:val="22"/>
        </w:rPr>
        <w:t>A jogellenes közterület-használat következményei</w:t>
      </w:r>
    </w:p>
    <w:p w:rsidR="007C197E" w:rsidRPr="00831BAC" w:rsidRDefault="007C197E">
      <w:pPr>
        <w:tabs>
          <w:tab w:val="left" w:pos="3544"/>
        </w:tabs>
        <w:jc w:val="center"/>
        <w:rPr>
          <w:b/>
          <w:sz w:val="22"/>
          <w:szCs w:val="22"/>
        </w:rPr>
      </w:pPr>
    </w:p>
    <w:p w:rsidR="007C197E" w:rsidRPr="00831BAC" w:rsidRDefault="007C197E">
      <w:pPr>
        <w:tabs>
          <w:tab w:val="left" w:pos="3544"/>
        </w:tabs>
        <w:jc w:val="both"/>
        <w:rPr>
          <w:sz w:val="22"/>
          <w:szCs w:val="22"/>
        </w:rPr>
      </w:pPr>
      <w:r w:rsidRPr="00831BAC">
        <w:rPr>
          <w:b/>
          <w:sz w:val="22"/>
          <w:szCs w:val="22"/>
        </w:rPr>
        <w:t xml:space="preserve">16.§ (1) </w:t>
      </w:r>
      <w:r w:rsidRPr="00831BAC">
        <w:rPr>
          <w:sz w:val="22"/>
          <w:szCs w:val="22"/>
        </w:rPr>
        <w:t>Aki közterületet engedély nélkül vagy az engedélytől eltérő módon, illetve azt meghaladó mértékben használ, köteles az önkormányzat vagy megbízottja felhívására a jogellenes közterület-használatot haladéktalanul megszüntetni, továbbá kártalanítás nélkül kötelezhető a közterület eredeti állapotának helyreállítására. E kötelezettség elmulasztása esetén az önkormányzat az eredeti állapot helyreállítását a kötelezettségét elmulasztó költségére elvégeztetheti, amennyiben a helyreállításra vonatkozó felhívásnak az érintett 8 napon belül nem tesz eleget.</w:t>
      </w:r>
    </w:p>
    <w:p w:rsidR="007C197E" w:rsidRPr="00831BAC" w:rsidRDefault="007C197E">
      <w:pPr>
        <w:tabs>
          <w:tab w:val="left" w:pos="3544"/>
        </w:tabs>
        <w:jc w:val="both"/>
        <w:rPr>
          <w:sz w:val="22"/>
          <w:szCs w:val="22"/>
        </w:rPr>
      </w:pPr>
      <w:r w:rsidRPr="00831BAC">
        <w:rPr>
          <w:b/>
          <w:sz w:val="22"/>
          <w:szCs w:val="22"/>
        </w:rPr>
        <w:t>(2)</w:t>
      </w:r>
      <w:r w:rsidRPr="00831BAC">
        <w:rPr>
          <w:sz w:val="22"/>
          <w:szCs w:val="22"/>
        </w:rPr>
        <w:t xml:space="preserve"> Az önkormányzat az eredeti állapotot az erre irányuló felhívás mellőzésével és az (1) bekezdésben megszabott határidő elteltére való tekintet nélkül azonnal helyreállíthatja, ha az élet- és balesetveszély vagy jelentős anyagi kár, a közrend, közbiztonság, illetve a közterület rendje, rendeltetésszerű használata súlyos sérelmének elhárítása érdekében, vagy jelentős közérdekből egyébként indokolt. Az eredeti állapot helyreállításának költségeit ebben az esetben is a jogosulatlan közterület-használó köteles viselni. </w:t>
      </w:r>
    </w:p>
    <w:p w:rsidR="007C197E" w:rsidRPr="00831BAC" w:rsidRDefault="007C197E">
      <w:pPr>
        <w:tabs>
          <w:tab w:val="left" w:pos="3544"/>
        </w:tabs>
        <w:jc w:val="both"/>
        <w:rPr>
          <w:sz w:val="22"/>
          <w:szCs w:val="22"/>
        </w:rPr>
      </w:pPr>
      <w:r w:rsidRPr="00831BAC">
        <w:rPr>
          <w:b/>
          <w:sz w:val="22"/>
          <w:szCs w:val="22"/>
        </w:rPr>
        <w:t>(3)</w:t>
      </w:r>
      <w:r w:rsidRPr="00831BAC">
        <w:rPr>
          <w:sz w:val="22"/>
          <w:szCs w:val="22"/>
        </w:rPr>
        <w:t xml:space="preserve"> </w:t>
      </w:r>
      <w:r w:rsidRPr="00831BAC">
        <w:rPr>
          <w:rStyle w:val="Lbjegyzet-hivatkozs"/>
          <w:sz w:val="22"/>
          <w:szCs w:val="22"/>
        </w:rPr>
        <w:footnoteReference w:id="54"/>
      </w:r>
      <w:r w:rsidRPr="00831BAC">
        <w:rPr>
          <w:sz w:val="22"/>
          <w:szCs w:val="22"/>
        </w:rPr>
        <w:t xml:space="preserve">Aki </w:t>
      </w:r>
    </w:p>
    <w:p w:rsidR="007C197E" w:rsidRPr="00831BAC" w:rsidRDefault="007C197E">
      <w:pPr>
        <w:pStyle w:val="Szvegtrzs2"/>
        <w:tabs>
          <w:tab w:val="left" w:pos="3544"/>
        </w:tabs>
        <w:rPr>
          <w:rFonts w:ascii="Times New Roman" w:hAnsi="Times New Roman"/>
          <w:szCs w:val="22"/>
        </w:rPr>
      </w:pPr>
      <w:proofErr w:type="gramStart"/>
      <w:r w:rsidRPr="00831BAC">
        <w:rPr>
          <w:rFonts w:ascii="Times New Roman" w:hAnsi="Times New Roman"/>
          <w:szCs w:val="22"/>
        </w:rPr>
        <w:t>a</w:t>
      </w:r>
      <w:proofErr w:type="gramEnd"/>
      <w:r w:rsidRPr="00831BAC">
        <w:rPr>
          <w:rFonts w:ascii="Times New Roman" w:hAnsi="Times New Roman"/>
          <w:szCs w:val="22"/>
        </w:rPr>
        <w:t>) közterületet engedély nélkül vagy az engedélyben foglaltaktól eltérően használ, azzal szemben –</w:t>
      </w:r>
      <w:r w:rsidR="002B189D">
        <w:rPr>
          <w:rStyle w:val="Lbjegyzet-hivatkozs"/>
          <w:rFonts w:ascii="Times New Roman" w:hAnsi="Times New Roman"/>
          <w:szCs w:val="22"/>
        </w:rPr>
        <w:footnoteReference w:id="55"/>
      </w:r>
      <w:r w:rsidR="002B189D">
        <w:rPr>
          <w:rFonts w:ascii="Times New Roman" w:hAnsi="Times New Roman"/>
          <w:szCs w:val="22"/>
        </w:rPr>
        <w:t xml:space="preserve"> </w:t>
      </w:r>
      <w:bookmarkStart w:id="0" w:name="_GoBack"/>
      <w:bookmarkEnd w:id="0"/>
      <w:r w:rsidRPr="00831BAC">
        <w:rPr>
          <w:rFonts w:ascii="Times New Roman" w:hAnsi="Times New Roman"/>
          <w:szCs w:val="22"/>
        </w:rPr>
        <w:t>;</w:t>
      </w:r>
    </w:p>
    <w:p w:rsidR="007C197E" w:rsidRPr="00831BAC" w:rsidRDefault="007C197E">
      <w:pPr>
        <w:pStyle w:val="Szvegtrzs2"/>
        <w:tabs>
          <w:tab w:val="left" w:pos="3544"/>
        </w:tabs>
        <w:rPr>
          <w:rFonts w:ascii="Times New Roman" w:hAnsi="Times New Roman"/>
          <w:szCs w:val="22"/>
        </w:rPr>
      </w:pPr>
      <w:r w:rsidRPr="00831BAC">
        <w:rPr>
          <w:rFonts w:ascii="Times New Roman" w:hAnsi="Times New Roman"/>
          <w:szCs w:val="22"/>
        </w:rPr>
        <w:lastRenderedPageBreak/>
        <w:t xml:space="preserve">b) korábbi jogellenes közterület-használatától számított 2 éven belül ismételten közterületet engedély nélkül vagy az engedélyben foglaltaktól eltérően használ, azzal szemben – </w:t>
      </w:r>
      <w:r w:rsidR="002B189D">
        <w:rPr>
          <w:rStyle w:val="Lbjegyzet-hivatkozs"/>
          <w:rFonts w:ascii="Times New Roman" w:hAnsi="Times New Roman"/>
          <w:szCs w:val="22"/>
        </w:rPr>
        <w:footnoteReference w:id="56"/>
      </w:r>
    </w:p>
    <w:p w:rsidR="007C197E" w:rsidRPr="00831BAC" w:rsidRDefault="002B189D">
      <w:pPr>
        <w:tabs>
          <w:tab w:val="left" w:pos="3544"/>
        </w:tabs>
        <w:jc w:val="both"/>
        <w:rPr>
          <w:sz w:val="22"/>
          <w:szCs w:val="22"/>
        </w:rPr>
      </w:pPr>
      <w:r>
        <w:rPr>
          <w:rStyle w:val="Lbjegyzet-hivatkozs"/>
          <w:sz w:val="22"/>
          <w:szCs w:val="22"/>
        </w:rPr>
        <w:footnoteReference w:id="57"/>
      </w:r>
      <w:proofErr w:type="gramStart"/>
      <w:r>
        <w:rPr>
          <w:sz w:val="22"/>
          <w:szCs w:val="22"/>
        </w:rPr>
        <w:t>közigazgatási</w:t>
      </w:r>
      <w:proofErr w:type="gramEnd"/>
      <w:r>
        <w:rPr>
          <w:sz w:val="22"/>
          <w:szCs w:val="22"/>
        </w:rPr>
        <w:t xml:space="preserve"> bírságot </w:t>
      </w:r>
      <w:r w:rsidR="007C197E" w:rsidRPr="00831BAC">
        <w:rPr>
          <w:sz w:val="22"/>
          <w:szCs w:val="22"/>
        </w:rPr>
        <w:t>kell megállapítani.</w:t>
      </w:r>
    </w:p>
    <w:p w:rsidR="007C197E" w:rsidRPr="00831BAC" w:rsidRDefault="007C197E">
      <w:pPr>
        <w:tabs>
          <w:tab w:val="left" w:pos="3544"/>
        </w:tabs>
        <w:jc w:val="both"/>
        <w:rPr>
          <w:b/>
          <w:bCs/>
          <w:sz w:val="22"/>
          <w:szCs w:val="22"/>
        </w:rPr>
      </w:pPr>
      <w:r w:rsidRPr="00831BAC">
        <w:rPr>
          <w:rStyle w:val="Lbjegyzet-hivatkozs"/>
          <w:b/>
          <w:bCs/>
          <w:sz w:val="22"/>
          <w:szCs w:val="22"/>
        </w:rPr>
        <w:footnoteReference w:id="58"/>
      </w:r>
      <w:r w:rsidRPr="00831BAC">
        <w:rPr>
          <w:b/>
          <w:bCs/>
          <w:sz w:val="22"/>
          <w:szCs w:val="22"/>
        </w:rPr>
        <w:t>17.§-17/</w:t>
      </w:r>
      <w:proofErr w:type="gramStart"/>
      <w:r w:rsidRPr="00831BAC">
        <w:rPr>
          <w:b/>
          <w:bCs/>
          <w:sz w:val="22"/>
          <w:szCs w:val="22"/>
        </w:rPr>
        <w:t>A.</w:t>
      </w:r>
      <w:proofErr w:type="gramEnd"/>
      <w:r w:rsidRPr="00831BAC">
        <w:rPr>
          <w:b/>
          <w:bCs/>
          <w:sz w:val="22"/>
          <w:szCs w:val="22"/>
        </w:rPr>
        <w:t xml:space="preserve">§ </w:t>
      </w:r>
    </w:p>
    <w:p w:rsidR="000B1056" w:rsidRPr="00831BAC" w:rsidRDefault="000B1056">
      <w:pPr>
        <w:tabs>
          <w:tab w:val="left" w:pos="3544"/>
        </w:tabs>
        <w:jc w:val="both"/>
        <w:rPr>
          <w:b/>
          <w:bCs/>
          <w:sz w:val="22"/>
          <w:szCs w:val="22"/>
        </w:rPr>
      </w:pPr>
    </w:p>
    <w:p w:rsidR="000B1056" w:rsidRPr="00831BAC" w:rsidRDefault="000B1056" w:rsidP="000B1056">
      <w:pPr>
        <w:tabs>
          <w:tab w:val="left" w:pos="3544"/>
        </w:tabs>
        <w:jc w:val="both"/>
        <w:rPr>
          <w:sz w:val="22"/>
          <w:szCs w:val="22"/>
        </w:rPr>
      </w:pPr>
      <w:r w:rsidRPr="00831BAC">
        <w:rPr>
          <w:rStyle w:val="Lbjegyzet-hivatkozs"/>
          <w:b/>
          <w:sz w:val="22"/>
          <w:szCs w:val="22"/>
        </w:rPr>
        <w:footnoteReference w:id="59"/>
      </w:r>
      <w:r w:rsidRPr="00831BAC">
        <w:rPr>
          <w:b/>
          <w:sz w:val="22"/>
          <w:szCs w:val="22"/>
        </w:rPr>
        <w:t>17/B.§ (1)</w:t>
      </w:r>
      <w:r w:rsidRPr="00831BAC">
        <w:rPr>
          <w:sz w:val="22"/>
          <w:szCs w:val="22"/>
        </w:rPr>
        <w:t xml:space="preserve"> Amennyiben a felhívásra a jogosulatlan használó a használatot nem szünteti meg, az egyéb jogkövetkezményeken túl az önkormányzat vagy megbízottja a közterületen elhelyezett dolgokat a jogosulatlan használó költségére és veszélyére eltávolíthatja.</w:t>
      </w:r>
    </w:p>
    <w:p w:rsidR="000B1056" w:rsidRPr="00831BAC" w:rsidRDefault="000B1056" w:rsidP="000B1056">
      <w:pPr>
        <w:tabs>
          <w:tab w:val="left" w:pos="3544"/>
        </w:tabs>
        <w:jc w:val="both"/>
        <w:rPr>
          <w:sz w:val="22"/>
          <w:szCs w:val="22"/>
        </w:rPr>
      </w:pPr>
      <w:r w:rsidRPr="00831BAC">
        <w:rPr>
          <w:b/>
          <w:sz w:val="22"/>
          <w:szCs w:val="22"/>
        </w:rPr>
        <w:t>(2)</w:t>
      </w:r>
      <w:r w:rsidRPr="00831BAC">
        <w:rPr>
          <w:sz w:val="22"/>
          <w:szCs w:val="22"/>
        </w:rPr>
        <w:t xml:space="preserve">  Az eltávolított dolgok őrizetére a Ptk. megbízásnélküli ügyvitelre vonatkozó rendelkezéseit kell alkalmazni. </w:t>
      </w:r>
    </w:p>
    <w:p w:rsidR="000B1056" w:rsidRPr="00831BAC" w:rsidRDefault="000B1056" w:rsidP="000B1056">
      <w:pPr>
        <w:tabs>
          <w:tab w:val="left" w:pos="3544"/>
        </w:tabs>
        <w:jc w:val="both"/>
        <w:rPr>
          <w:sz w:val="22"/>
          <w:szCs w:val="22"/>
        </w:rPr>
      </w:pPr>
      <w:r w:rsidRPr="00831BAC">
        <w:rPr>
          <w:b/>
          <w:sz w:val="22"/>
          <w:szCs w:val="22"/>
        </w:rPr>
        <w:t>(3)</w:t>
      </w:r>
      <w:r w:rsidRPr="00831BAC">
        <w:rPr>
          <w:sz w:val="22"/>
          <w:szCs w:val="22"/>
        </w:rPr>
        <w:t xml:space="preserve"> A jogosulatlan használó csak az eltávolítás, a tárolás és a jogtalan használat miatti egyéb költségek megfizetése után veheti át az eltávolított dolgokat.</w:t>
      </w:r>
    </w:p>
    <w:p w:rsidR="000B1056" w:rsidRPr="00831BAC" w:rsidRDefault="000B1056" w:rsidP="000B1056">
      <w:pPr>
        <w:tabs>
          <w:tab w:val="left" w:pos="3544"/>
        </w:tabs>
        <w:jc w:val="both"/>
        <w:rPr>
          <w:sz w:val="22"/>
          <w:szCs w:val="22"/>
        </w:rPr>
      </w:pPr>
      <w:r w:rsidRPr="00831BAC">
        <w:rPr>
          <w:b/>
          <w:sz w:val="22"/>
          <w:szCs w:val="22"/>
        </w:rPr>
        <w:t>(4)</w:t>
      </w:r>
      <w:r w:rsidRPr="00831BAC">
        <w:rPr>
          <w:sz w:val="22"/>
          <w:szCs w:val="22"/>
        </w:rPr>
        <w:t xml:space="preserve"> Ha az eltávolított dolog tulajdonosa 5 napon belül nem jelentkezik, írásban értesíteni kell a tárolás helyéről. Ha közterületen elhelyezett dolog tulajdonosa ismeretlen, a felszólítást a helyben szokásos módon kell közzétenni (hirdetőtáblán, helyi ingyenes újságban való közzététel).</w:t>
      </w:r>
    </w:p>
    <w:p w:rsidR="000B1056" w:rsidRPr="00831BAC" w:rsidRDefault="000B1056" w:rsidP="000B1056">
      <w:pPr>
        <w:tabs>
          <w:tab w:val="left" w:pos="3544"/>
        </w:tabs>
        <w:jc w:val="both"/>
        <w:rPr>
          <w:sz w:val="22"/>
          <w:szCs w:val="22"/>
        </w:rPr>
      </w:pPr>
      <w:r w:rsidRPr="00831BAC">
        <w:rPr>
          <w:b/>
          <w:sz w:val="22"/>
          <w:szCs w:val="22"/>
        </w:rPr>
        <w:t>(5)</w:t>
      </w:r>
      <w:r w:rsidRPr="00831BAC">
        <w:rPr>
          <w:sz w:val="22"/>
          <w:szCs w:val="22"/>
        </w:rPr>
        <w:t xml:space="preserve"> Ha a dolog tulajdonosa az eltávolítást követő 3 hónapon belül nem jelentkezik, a dolgot a bérbe adó értékesítheti. Ha az értékesítés eredménytelen volt, a bérbe adó a megsemmisítést is elrendelheti.</w:t>
      </w:r>
    </w:p>
    <w:p w:rsidR="000B1056" w:rsidRPr="00831BAC" w:rsidRDefault="000B1056" w:rsidP="000B1056">
      <w:pPr>
        <w:tabs>
          <w:tab w:val="left" w:pos="3544"/>
        </w:tabs>
        <w:jc w:val="center"/>
        <w:rPr>
          <w:b/>
          <w:sz w:val="22"/>
          <w:szCs w:val="22"/>
        </w:rPr>
      </w:pPr>
    </w:p>
    <w:p w:rsidR="000B1056" w:rsidRPr="00831BAC" w:rsidRDefault="000B1056" w:rsidP="000B1056">
      <w:pPr>
        <w:tabs>
          <w:tab w:val="left" w:pos="3544"/>
        </w:tabs>
        <w:jc w:val="center"/>
        <w:rPr>
          <w:b/>
          <w:sz w:val="22"/>
          <w:szCs w:val="22"/>
        </w:rPr>
      </w:pPr>
      <w:r w:rsidRPr="00831BAC">
        <w:rPr>
          <w:rStyle w:val="Lbjegyzet-hivatkozs"/>
          <w:b/>
          <w:sz w:val="22"/>
          <w:szCs w:val="22"/>
        </w:rPr>
        <w:footnoteReference w:id="60"/>
      </w:r>
      <w:r w:rsidRPr="00831BAC">
        <w:rPr>
          <w:b/>
          <w:sz w:val="22"/>
          <w:szCs w:val="22"/>
        </w:rPr>
        <w:t>Üzemképtelen járművek tárolása</w:t>
      </w:r>
    </w:p>
    <w:p w:rsidR="000B1056" w:rsidRPr="00831BAC" w:rsidRDefault="000B1056" w:rsidP="000B1056">
      <w:pPr>
        <w:tabs>
          <w:tab w:val="left" w:pos="3544"/>
        </w:tabs>
        <w:jc w:val="center"/>
        <w:rPr>
          <w:b/>
          <w:sz w:val="22"/>
          <w:szCs w:val="22"/>
        </w:rPr>
      </w:pPr>
    </w:p>
    <w:p w:rsidR="000B1056" w:rsidRPr="00831BAC" w:rsidRDefault="000B1056" w:rsidP="000B1056">
      <w:pPr>
        <w:tabs>
          <w:tab w:val="left" w:pos="3544"/>
        </w:tabs>
        <w:jc w:val="both"/>
        <w:rPr>
          <w:sz w:val="22"/>
          <w:szCs w:val="22"/>
        </w:rPr>
      </w:pPr>
      <w:r w:rsidRPr="00831BAC">
        <w:rPr>
          <w:b/>
          <w:sz w:val="22"/>
          <w:szCs w:val="22"/>
        </w:rPr>
        <w:t>17/C.§ (1)</w:t>
      </w:r>
      <w:r w:rsidRPr="00831BAC">
        <w:rPr>
          <w:sz w:val="22"/>
          <w:szCs w:val="22"/>
        </w:rPr>
        <w:t xml:space="preserve"> Közút kivételével közterületen 10 napot meghaladóan tárolt üzemen kívül helyezett jármű tulajdonosával, vagy üzembentartójával (továbbiakban tulajdonos) szemben a rendőrség, a közterület felügyelet vagy az út kezelője a közúti közlekedés szabályairól szóló 1/1975. (II. 15.) </w:t>
      </w:r>
      <w:proofErr w:type="spellStart"/>
      <w:r w:rsidRPr="00831BAC">
        <w:rPr>
          <w:sz w:val="22"/>
          <w:szCs w:val="22"/>
        </w:rPr>
        <w:t>KpM</w:t>
      </w:r>
      <w:proofErr w:type="spellEnd"/>
      <w:r w:rsidRPr="00831BAC">
        <w:rPr>
          <w:sz w:val="22"/>
          <w:szCs w:val="22"/>
        </w:rPr>
        <w:t xml:space="preserve">–BM rendelet (a továbbiakban: KRESZ) 59.§ (3) bekezdése szerinti jár el. </w:t>
      </w:r>
    </w:p>
    <w:p w:rsidR="000B1056" w:rsidRPr="00831BAC" w:rsidRDefault="000B1056" w:rsidP="000B1056">
      <w:pPr>
        <w:tabs>
          <w:tab w:val="left" w:pos="3544"/>
        </w:tabs>
        <w:jc w:val="both"/>
        <w:rPr>
          <w:sz w:val="22"/>
          <w:szCs w:val="22"/>
        </w:rPr>
      </w:pPr>
      <w:r w:rsidRPr="00831BAC">
        <w:rPr>
          <w:b/>
          <w:sz w:val="22"/>
          <w:szCs w:val="22"/>
        </w:rPr>
        <w:t>(2)</w:t>
      </w:r>
      <w:r w:rsidRPr="00831BAC">
        <w:rPr>
          <w:sz w:val="22"/>
          <w:szCs w:val="22"/>
        </w:rPr>
        <w:t xml:space="preserve"> Az (1) bekezdésben meghatározott járművek tulajdonosaival szemben a </w:t>
      </w:r>
      <w:proofErr w:type="spellStart"/>
      <w:r w:rsidRPr="00831BAC">
        <w:rPr>
          <w:sz w:val="22"/>
          <w:szCs w:val="22"/>
        </w:rPr>
        <w:t>Közterület-Felügyelet</w:t>
      </w:r>
      <w:proofErr w:type="spellEnd"/>
      <w:r w:rsidRPr="00831BAC">
        <w:rPr>
          <w:sz w:val="22"/>
          <w:szCs w:val="22"/>
        </w:rPr>
        <w:t xml:space="preserve"> a közterület-felügyeletről szóló 1999. évi LXIII. törvény 20. § (2) – (5) bekezdése, továbbá a kerékbilincs közterület-felügyelet általi alkalmazására, járművek elszállítására, valamint a felmerült költségekre vonatkozó szabályokról szóló 55/2009. (X.16.) IRM rendelet (továbbiakban: IRM rendelet) szerinti eljárást folytatja le.</w:t>
      </w:r>
    </w:p>
    <w:p w:rsidR="000B1056" w:rsidRPr="00831BAC" w:rsidRDefault="000B1056" w:rsidP="000B1056">
      <w:pPr>
        <w:tabs>
          <w:tab w:val="left" w:pos="3544"/>
        </w:tabs>
        <w:jc w:val="both"/>
        <w:rPr>
          <w:sz w:val="22"/>
          <w:szCs w:val="22"/>
        </w:rPr>
      </w:pPr>
      <w:r w:rsidRPr="00831BAC">
        <w:rPr>
          <w:b/>
          <w:sz w:val="22"/>
          <w:szCs w:val="22"/>
        </w:rPr>
        <w:t>(3)</w:t>
      </w:r>
      <w:r w:rsidRPr="00831BAC">
        <w:rPr>
          <w:sz w:val="22"/>
          <w:szCs w:val="22"/>
        </w:rPr>
        <w:t xml:space="preserve"> A járművek (1) – (2) bekezdés szerinti elszállítása az IRM rendelet mellékletében meghatározott díjak felszámításával történik. </w:t>
      </w:r>
    </w:p>
    <w:p w:rsidR="000B1056" w:rsidRPr="00831BAC" w:rsidRDefault="000B1056" w:rsidP="000B1056">
      <w:pPr>
        <w:tabs>
          <w:tab w:val="left" w:pos="3544"/>
        </w:tabs>
        <w:jc w:val="both"/>
        <w:rPr>
          <w:sz w:val="22"/>
          <w:szCs w:val="22"/>
        </w:rPr>
      </w:pPr>
      <w:r w:rsidRPr="00831BAC">
        <w:rPr>
          <w:b/>
          <w:sz w:val="22"/>
          <w:szCs w:val="22"/>
        </w:rPr>
        <w:t>(4)</w:t>
      </w:r>
      <w:r w:rsidRPr="00831BAC">
        <w:rPr>
          <w:sz w:val="22"/>
          <w:szCs w:val="22"/>
        </w:rPr>
        <w:t xml:space="preserve"> A közterületen található – az (1) bekezdésben meghatározott körbe nem sorolható – hulladékká vált gépjárművekkel kapcsolatos eljárásra a hulladékká vált gépjárművekről szóló </w:t>
      </w:r>
      <w:r w:rsidRPr="00831BAC">
        <w:rPr>
          <w:bCs/>
          <w:sz w:val="22"/>
          <w:szCs w:val="22"/>
          <w:shd w:val="clear" w:color="auto" w:fill="FFFFFF"/>
        </w:rPr>
        <w:t>369/2014. (XII. 30.)</w:t>
      </w:r>
      <w:r w:rsidRPr="00831BAC">
        <w:rPr>
          <w:b/>
          <w:bCs/>
          <w:sz w:val="22"/>
          <w:szCs w:val="22"/>
          <w:shd w:val="clear" w:color="auto" w:fill="FFFFFF"/>
        </w:rPr>
        <w:t xml:space="preserve"> </w:t>
      </w:r>
      <w:r w:rsidRPr="00831BAC">
        <w:rPr>
          <w:sz w:val="22"/>
          <w:szCs w:val="22"/>
        </w:rPr>
        <w:t>Korm. rendelet szabályait kell alkalmazni.</w:t>
      </w:r>
    </w:p>
    <w:p w:rsidR="000B1056" w:rsidRPr="00831BAC" w:rsidRDefault="000B1056">
      <w:pPr>
        <w:tabs>
          <w:tab w:val="left" w:pos="3544"/>
        </w:tabs>
        <w:jc w:val="both"/>
        <w:rPr>
          <w:bCs/>
          <w:sz w:val="22"/>
          <w:szCs w:val="22"/>
        </w:rPr>
      </w:pPr>
    </w:p>
    <w:p w:rsidR="007C197E" w:rsidRPr="00831BAC" w:rsidRDefault="007C197E">
      <w:pPr>
        <w:pStyle w:val="Cmsor4"/>
        <w:rPr>
          <w:rFonts w:ascii="Times New Roman" w:hAnsi="Times New Roman"/>
          <w:b/>
          <w:i w:val="0"/>
          <w:smallCaps/>
          <w:szCs w:val="22"/>
        </w:rPr>
      </w:pPr>
      <w:r w:rsidRPr="00831BAC">
        <w:rPr>
          <w:rStyle w:val="Lbjegyzet-hivatkozs"/>
          <w:rFonts w:ascii="Times New Roman" w:hAnsi="Times New Roman"/>
          <w:b/>
          <w:i w:val="0"/>
          <w:smallCaps/>
          <w:szCs w:val="22"/>
        </w:rPr>
        <w:footnoteReference w:id="61"/>
      </w:r>
      <w:r w:rsidRPr="00831BAC">
        <w:rPr>
          <w:rFonts w:ascii="Times New Roman" w:hAnsi="Times New Roman"/>
          <w:b/>
          <w:i w:val="0"/>
          <w:smallCaps/>
          <w:szCs w:val="22"/>
        </w:rPr>
        <w:t xml:space="preserve">II. </w:t>
      </w:r>
      <w:proofErr w:type="gramStart"/>
      <w:r w:rsidRPr="00831BAC">
        <w:rPr>
          <w:rFonts w:ascii="Times New Roman" w:hAnsi="Times New Roman"/>
          <w:b/>
          <w:i w:val="0"/>
          <w:smallCaps/>
          <w:szCs w:val="22"/>
        </w:rPr>
        <w:t>A</w:t>
      </w:r>
      <w:proofErr w:type="gramEnd"/>
      <w:r w:rsidRPr="00831BAC">
        <w:rPr>
          <w:rFonts w:ascii="Times New Roman" w:hAnsi="Times New Roman"/>
          <w:b/>
          <w:i w:val="0"/>
          <w:smallCaps/>
          <w:szCs w:val="22"/>
        </w:rPr>
        <w:t xml:space="preserve"> közterület bontásának szabályai</w:t>
      </w:r>
    </w:p>
    <w:p w:rsidR="007C197E" w:rsidRPr="00831BAC" w:rsidRDefault="007C197E">
      <w:pPr>
        <w:rPr>
          <w:sz w:val="22"/>
          <w:szCs w:val="22"/>
        </w:rPr>
      </w:pPr>
    </w:p>
    <w:p w:rsidR="007C197E" w:rsidRPr="00831BAC" w:rsidRDefault="007C197E">
      <w:pPr>
        <w:pStyle w:val="Cmsor4"/>
        <w:rPr>
          <w:rFonts w:ascii="Times New Roman" w:hAnsi="Times New Roman"/>
          <w:b/>
          <w:i w:val="0"/>
          <w:szCs w:val="22"/>
        </w:rPr>
      </w:pPr>
      <w:r w:rsidRPr="00831BAC">
        <w:rPr>
          <w:rFonts w:ascii="Times New Roman" w:hAnsi="Times New Roman"/>
          <w:b/>
          <w:i w:val="0"/>
          <w:szCs w:val="22"/>
        </w:rPr>
        <w:t>A közterület bontása</w:t>
      </w:r>
    </w:p>
    <w:p w:rsidR="007C197E" w:rsidRPr="00831BAC" w:rsidRDefault="007C197E">
      <w:pPr>
        <w:rPr>
          <w:sz w:val="22"/>
          <w:szCs w:val="22"/>
        </w:rPr>
      </w:pPr>
    </w:p>
    <w:p w:rsidR="007C197E" w:rsidRPr="00831BAC" w:rsidRDefault="007C197E">
      <w:pPr>
        <w:jc w:val="both"/>
        <w:rPr>
          <w:sz w:val="22"/>
          <w:szCs w:val="22"/>
        </w:rPr>
      </w:pPr>
      <w:r w:rsidRPr="00831BAC">
        <w:rPr>
          <w:b/>
          <w:sz w:val="22"/>
          <w:szCs w:val="22"/>
        </w:rPr>
        <w:t xml:space="preserve">18.§ (1) </w:t>
      </w:r>
      <w:r w:rsidRPr="00831BAC">
        <w:rPr>
          <w:sz w:val="22"/>
          <w:szCs w:val="22"/>
        </w:rPr>
        <w:t>A közterület bontása iránti kérelemnek tartalmaznia kell:</w:t>
      </w:r>
    </w:p>
    <w:p w:rsidR="007C197E" w:rsidRPr="00831BAC" w:rsidRDefault="007C197E">
      <w:pPr>
        <w:numPr>
          <w:ilvl w:val="0"/>
          <w:numId w:val="5"/>
        </w:numPr>
        <w:jc w:val="both"/>
        <w:rPr>
          <w:sz w:val="22"/>
          <w:szCs w:val="22"/>
        </w:rPr>
      </w:pPr>
      <w:r w:rsidRPr="00831BAC">
        <w:rPr>
          <w:sz w:val="22"/>
          <w:szCs w:val="22"/>
        </w:rPr>
        <w:t>a kérelmező nevét és állandó lakó-(telep) helyének címét,</w:t>
      </w:r>
    </w:p>
    <w:p w:rsidR="007C197E" w:rsidRPr="00831BAC" w:rsidRDefault="007C197E">
      <w:pPr>
        <w:numPr>
          <w:ilvl w:val="0"/>
          <w:numId w:val="5"/>
        </w:numPr>
        <w:jc w:val="both"/>
        <w:rPr>
          <w:sz w:val="22"/>
          <w:szCs w:val="22"/>
        </w:rPr>
      </w:pPr>
      <w:r w:rsidRPr="00831BAC">
        <w:rPr>
          <w:sz w:val="22"/>
          <w:szCs w:val="22"/>
        </w:rPr>
        <w:t>a közterületbontás céljának megjelölését,</w:t>
      </w:r>
    </w:p>
    <w:p w:rsidR="007C197E" w:rsidRPr="00831BAC" w:rsidRDefault="007C197E">
      <w:pPr>
        <w:numPr>
          <w:ilvl w:val="0"/>
          <w:numId w:val="5"/>
        </w:numPr>
        <w:jc w:val="both"/>
        <w:rPr>
          <w:sz w:val="22"/>
          <w:szCs w:val="22"/>
        </w:rPr>
      </w:pPr>
      <w:r w:rsidRPr="00831BAC">
        <w:rPr>
          <w:sz w:val="22"/>
          <w:szCs w:val="22"/>
        </w:rPr>
        <w:t>az érintett közterület-burkolatok nagyságát (m</w:t>
      </w:r>
      <w:r w:rsidRPr="00831BAC">
        <w:rPr>
          <w:sz w:val="22"/>
          <w:szCs w:val="22"/>
          <w:vertAlign w:val="superscript"/>
        </w:rPr>
        <w:t>2</w:t>
      </w:r>
      <w:r w:rsidRPr="00831BAC">
        <w:rPr>
          <w:sz w:val="22"/>
          <w:szCs w:val="22"/>
        </w:rPr>
        <w:t>) és minőségének (út, járda, burkolatfajta) megjelölését,</w:t>
      </w:r>
    </w:p>
    <w:p w:rsidR="007C197E" w:rsidRPr="00831BAC" w:rsidRDefault="007C197E">
      <w:pPr>
        <w:numPr>
          <w:ilvl w:val="0"/>
          <w:numId w:val="5"/>
        </w:numPr>
        <w:jc w:val="both"/>
        <w:rPr>
          <w:sz w:val="22"/>
          <w:szCs w:val="22"/>
        </w:rPr>
      </w:pPr>
      <w:r w:rsidRPr="00831BAC">
        <w:rPr>
          <w:sz w:val="22"/>
          <w:szCs w:val="22"/>
        </w:rPr>
        <w:t>a fakivágási engedélyt (szükség esetén),</w:t>
      </w:r>
    </w:p>
    <w:p w:rsidR="007C197E" w:rsidRPr="00831BAC" w:rsidRDefault="007C197E">
      <w:pPr>
        <w:numPr>
          <w:ilvl w:val="0"/>
          <w:numId w:val="5"/>
        </w:numPr>
        <w:jc w:val="both"/>
        <w:rPr>
          <w:sz w:val="22"/>
          <w:szCs w:val="22"/>
        </w:rPr>
      </w:pPr>
      <w:r w:rsidRPr="00831BAC">
        <w:rPr>
          <w:sz w:val="22"/>
          <w:szCs w:val="22"/>
        </w:rPr>
        <w:t xml:space="preserve">a munkálatok által érintett zöldfelület nagyságát és jellegét, </w:t>
      </w:r>
    </w:p>
    <w:p w:rsidR="007C197E" w:rsidRPr="00831BAC" w:rsidRDefault="007C197E">
      <w:pPr>
        <w:numPr>
          <w:ilvl w:val="0"/>
          <w:numId w:val="5"/>
        </w:numPr>
        <w:jc w:val="both"/>
        <w:rPr>
          <w:sz w:val="22"/>
          <w:szCs w:val="22"/>
        </w:rPr>
      </w:pPr>
      <w:r w:rsidRPr="00831BAC">
        <w:rPr>
          <w:sz w:val="22"/>
          <w:szCs w:val="22"/>
        </w:rPr>
        <w:lastRenderedPageBreak/>
        <w:t>a végleges helyreállításra vonatkozó megrendelő egy példányát,</w:t>
      </w:r>
    </w:p>
    <w:p w:rsidR="007C197E" w:rsidRPr="00831BAC" w:rsidRDefault="007C197E">
      <w:pPr>
        <w:numPr>
          <w:ilvl w:val="0"/>
          <w:numId w:val="5"/>
        </w:numPr>
        <w:jc w:val="both"/>
        <w:rPr>
          <w:sz w:val="22"/>
          <w:szCs w:val="22"/>
        </w:rPr>
      </w:pPr>
      <w:r w:rsidRPr="00831BAC">
        <w:rPr>
          <w:sz w:val="22"/>
          <w:szCs w:val="22"/>
        </w:rPr>
        <w:t>a beruházó, a kivitelező, továbbá a terület helyreállítását végző szerv nevét és címét, a teljes értékű helyreállítás befejezésének határidejét,</w:t>
      </w:r>
    </w:p>
    <w:p w:rsidR="007C197E" w:rsidRPr="00831BAC" w:rsidRDefault="007C197E">
      <w:pPr>
        <w:numPr>
          <w:ilvl w:val="0"/>
          <w:numId w:val="5"/>
        </w:numPr>
        <w:jc w:val="both"/>
        <w:rPr>
          <w:sz w:val="22"/>
          <w:szCs w:val="22"/>
        </w:rPr>
      </w:pPr>
      <w:r w:rsidRPr="00831BAC">
        <w:rPr>
          <w:sz w:val="22"/>
          <w:szCs w:val="22"/>
        </w:rPr>
        <w:t>a kivitelezésért felelős személy nevét és címét</w:t>
      </w:r>
    </w:p>
    <w:p w:rsidR="007C197E" w:rsidRPr="00831BAC" w:rsidRDefault="007C197E">
      <w:pPr>
        <w:numPr>
          <w:ilvl w:val="0"/>
          <w:numId w:val="5"/>
        </w:numPr>
        <w:jc w:val="both"/>
        <w:rPr>
          <w:sz w:val="22"/>
          <w:szCs w:val="22"/>
        </w:rPr>
      </w:pPr>
      <w:r w:rsidRPr="00831BAC">
        <w:rPr>
          <w:sz w:val="22"/>
          <w:szCs w:val="22"/>
        </w:rPr>
        <w:t>a közműtérkép nyilvántartásával megbízott szervezet által hitelesített összevont közmű-helyszínrajzot.</w:t>
      </w:r>
    </w:p>
    <w:p w:rsidR="007C197E" w:rsidRPr="00831BAC" w:rsidRDefault="007C197E">
      <w:pPr>
        <w:jc w:val="both"/>
        <w:rPr>
          <w:b/>
          <w:sz w:val="22"/>
          <w:szCs w:val="22"/>
        </w:rPr>
      </w:pPr>
      <w:r w:rsidRPr="00831BAC">
        <w:rPr>
          <w:b/>
          <w:sz w:val="22"/>
          <w:szCs w:val="22"/>
        </w:rPr>
        <w:t xml:space="preserve">(2) </w:t>
      </w:r>
      <w:r w:rsidRPr="00831BAC">
        <w:rPr>
          <w:rStyle w:val="Lbjegyzet-hivatkozs"/>
          <w:b/>
          <w:sz w:val="22"/>
          <w:szCs w:val="22"/>
        </w:rPr>
        <w:footnoteReference w:id="62"/>
      </w:r>
    </w:p>
    <w:p w:rsidR="007C197E" w:rsidRPr="00831BAC" w:rsidRDefault="007C197E">
      <w:pPr>
        <w:jc w:val="both"/>
        <w:rPr>
          <w:sz w:val="22"/>
          <w:szCs w:val="22"/>
        </w:rPr>
      </w:pPr>
      <w:r w:rsidRPr="00831BAC">
        <w:rPr>
          <w:b/>
          <w:sz w:val="22"/>
          <w:szCs w:val="22"/>
        </w:rPr>
        <w:t xml:space="preserve">(3) </w:t>
      </w:r>
      <w:r w:rsidRPr="00831BAC">
        <w:rPr>
          <w:sz w:val="22"/>
          <w:szCs w:val="22"/>
        </w:rPr>
        <w:t>Ha a körülmények úgy indokolják, az engedélyben két határidőt kell megállapítani:</w:t>
      </w:r>
    </w:p>
    <w:p w:rsidR="007C197E" w:rsidRPr="00831BAC" w:rsidRDefault="007C197E">
      <w:pPr>
        <w:jc w:val="both"/>
        <w:rPr>
          <w:sz w:val="22"/>
          <w:szCs w:val="22"/>
        </w:rPr>
      </w:pPr>
      <w:proofErr w:type="gramStart"/>
      <w:r w:rsidRPr="00831BAC">
        <w:rPr>
          <w:sz w:val="22"/>
          <w:szCs w:val="22"/>
        </w:rPr>
        <w:t>a</w:t>
      </w:r>
      <w:proofErr w:type="gramEnd"/>
      <w:r w:rsidRPr="00831BAC">
        <w:rPr>
          <w:sz w:val="22"/>
          <w:szCs w:val="22"/>
        </w:rPr>
        <w:t xml:space="preserve">) az ideiglenes </w:t>
      </w:r>
      <w:proofErr w:type="spellStart"/>
      <w:r w:rsidRPr="00831BAC">
        <w:rPr>
          <w:sz w:val="22"/>
          <w:szCs w:val="22"/>
        </w:rPr>
        <w:t>helyrellítás</w:t>
      </w:r>
      <w:proofErr w:type="spellEnd"/>
      <w:r w:rsidRPr="00831BAC">
        <w:rPr>
          <w:sz w:val="22"/>
          <w:szCs w:val="22"/>
        </w:rPr>
        <w:t xml:space="preserve"> határidejét,</w:t>
      </w:r>
    </w:p>
    <w:p w:rsidR="007C197E" w:rsidRPr="00831BAC" w:rsidRDefault="007C197E">
      <w:pPr>
        <w:jc w:val="both"/>
        <w:rPr>
          <w:sz w:val="22"/>
          <w:szCs w:val="22"/>
        </w:rPr>
      </w:pPr>
      <w:r w:rsidRPr="00831BAC">
        <w:rPr>
          <w:sz w:val="22"/>
          <w:szCs w:val="22"/>
        </w:rPr>
        <w:t>b) a végleges helyreállítás határidejét.</w:t>
      </w:r>
    </w:p>
    <w:p w:rsidR="007C197E" w:rsidRPr="00831BAC" w:rsidRDefault="007C197E">
      <w:pPr>
        <w:pStyle w:val="Cmsor4"/>
        <w:jc w:val="left"/>
        <w:rPr>
          <w:rFonts w:ascii="Times New Roman" w:hAnsi="Times New Roman"/>
          <w:i w:val="0"/>
          <w:szCs w:val="22"/>
        </w:rPr>
      </w:pPr>
      <w:r w:rsidRPr="00831BAC">
        <w:rPr>
          <w:rFonts w:ascii="Times New Roman" w:hAnsi="Times New Roman"/>
          <w:b/>
          <w:i w:val="0"/>
          <w:szCs w:val="22"/>
        </w:rPr>
        <w:t xml:space="preserve">(4) </w:t>
      </w:r>
      <w:r w:rsidRPr="00831BAC">
        <w:rPr>
          <w:rFonts w:ascii="Times New Roman" w:hAnsi="Times New Roman"/>
          <w:i w:val="0"/>
          <w:szCs w:val="22"/>
        </w:rPr>
        <w:t>A jegyző forgalombiztonsági okokból előírhatja a közterület azonnali helyreállítását.</w:t>
      </w:r>
    </w:p>
    <w:p w:rsidR="007C197E" w:rsidRPr="00831BAC" w:rsidRDefault="007C197E">
      <w:pPr>
        <w:jc w:val="both"/>
        <w:rPr>
          <w:sz w:val="22"/>
          <w:szCs w:val="22"/>
        </w:rPr>
      </w:pPr>
      <w:r w:rsidRPr="00831BAC">
        <w:rPr>
          <w:b/>
          <w:sz w:val="22"/>
          <w:szCs w:val="22"/>
        </w:rPr>
        <w:t xml:space="preserve">19.§ (1) </w:t>
      </w:r>
      <w:r w:rsidRPr="00831BAC">
        <w:rPr>
          <w:sz w:val="22"/>
          <w:szCs w:val="22"/>
        </w:rPr>
        <w:t xml:space="preserve"> A közterület felbontásához, annak területén, az alatt vagy felett építmény vagy más létesítmény elhelyezéséhez, a közterület egyéb célú igénybevételéhez a közterület kezelőjének engedélye szükséges. Az engedélyben a kezelő feltételeket írhat elő.</w:t>
      </w:r>
    </w:p>
    <w:p w:rsidR="007C197E" w:rsidRPr="00831BAC" w:rsidRDefault="007C197E">
      <w:pPr>
        <w:jc w:val="both"/>
        <w:rPr>
          <w:sz w:val="22"/>
          <w:szCs w:val="22"/>
        </w:rPr>
      </w:pPr>
      <w:r w:rsidRPr="00831BAC">
        <w:rPr>
          <w:b/>
          <w:sz w:val="22"/>
          <w:szCs w:val="22"/>
        </w:rPr>
        <w:t xml:space="preserve">(2) </w:t>
      </w:r>
      <w:r w:rsidRPr="00831BAC">
        <w:rPr>
          <w:sz w:val="22"/>
          <w:szCs w:val="22"/>
        </w:rPr>
        <w:t xml:space="preserve">Kezelői engedély nélkül a közterület abban az esetben vehető igénybe (rendkívüli igénybevétel), ha az közmű, közműalagút, vasútüzemi berendezés, távközlési vezeték vagy csővezeték halasztást nem tűrő kijavítása, árvíz- vagy </w:t>
      </w:r>
      <w:proofErr w:type="gramStart"/>
      <w:r w:rsidRPr="00831BAC">
        <w:rPr>
          <w:sz w:val="22"/>
          <w:szCs w:val="22"/>
        </w:rPr>
        <w:t>belvíz védekezés</w:t>
      </w:r>
      <w:proofErr w:type="gramEnd"/>
      <w:r w:rsidRPr="00831BAC">
        <w:rPr>
          <w:sz w:val="22"/>
          <w:szCs w:val="22"/>
        </w:rPr>
        <w:t xml:space="preserve">, helyi vízkárelhárítás, vagy elemi csapás miatt szükséges. </w:t>
      </w:r>
      <w:r w:rsidRPr="00831BAC">
        <w:rPr>
          <w:rStyle w:val="Lbjegyzet-hivatkozs"/>
          <w:sz w:val="22"/>
          <w:szCs w:val="22"/>
        </w:rPr>
        <w:footnoteReference w:id="63"/>
      </w:r>
      <w:r w:rsidRPr="00831BAC">
        <w:rPr>
          <w:sz w:val="22"/>
          <w:szCs w:val="22"/>
        </w:rPr>
        <w:t>Ebben az esetben a közterület kezelőjét a következő munkanapon írásban értesíteni kell, utólagos engedélyezés miatt. Az értesítésnek tartalmazni kell a felelős kivitelező nevét, címét, a felbontott közterület jellegét és mértékét. A közút kezelője a kérelem benyújtását követő munkanapon a közterület-felbontási engedélyt kiadja.</w:t>
      </w:r>
    </w:p>
    <w:p w:rsidR="007C197E" w:rsidRPr="00831BAC" w:rsidRDefault="007C197E">
      <w:pPr>
        <w:jc w:val="both"/>
        <w:rPr>
          <w:sz w:val="22"/>
          <w:szCs w:val="22"/>
        </w:rPr>
      </w:pPr>
      <w:r w:rsidRPr="00831BAC">
        <w:rPr>
          <w:b/>
          <w:sz w:val="22"/>
          <w:szCs w:val="22"/>
        </w:rPr>
        <w:t>(3)</w:t>
      </w:r>
      <w:r w:rsidRPr="00831BAC">
        <w:rPr>
          <w:sz w:val="22"/>
          <w:szCs w:val="22"/>
        </w:rPr>
        <w:t xml:space="preserve"> A közterület felbontásával kapcsolatos hatósági feladatokat a Jegyző végzi.</w:t>
      </w:r>
    </w:p>
    <w:p w:rsidR="007C197E" w:rsidRPr="00831BAC" w:rsidRDefault="007C197E">
      <w:pPr>
        <w:jc w:val="both"/>
        <w:rPr>
          <w:sz w:val="22"/>
          <w:szCs w:val="22"/>
        </w:rPr>
      </w:pPr>
      <w:r w:rsidRPr="00831BAC">
        <w:rPr>
          <w:b/>
          <w:sz w:val="22"/>
          <w:szCs w:val="22"/>
        </w:rPr>
        <w:t xml:space="preserve">(4) </w:t>
      </w:r>
      <w:r w:rsidRPr="00831BAC">
        <w:rPr>
          <w:sz w:val="22"/>
          <w:szCs w:val="22"/>
        </w:rPr>
        <w:t>Szilárd burkolatú közterületek bontása során a technológiai előírásokat be kell tartani.</w:t>
      </w:r>
    </w:p>
    <w:p w:rsidR="007C197E" w:rsidRPr="00831BAC" w:rsidRDefault="007C197E">
      <w:pPr>
        <w:jc w:val="both"/>
        <w:rPr>
          <w:sz w:val="22"/>
          <w:szCs w:val="22"/>
        </w:rPr>
      </w:pPr>
      <w:r w:rsidRPr="00831BAC">
        <w:rPr>
          <w:b/>
          <w:sz w:val="22"/>
          <w:szCs w:val="22"/>
        </w:rPr>
        <w:t>(5)</w:t>
      </w:r>
      <w:r w:rsidRPr="00831BAC">
        <w:rPr>
          <w:sz w:val="22"/>
          <w:szCs w:val="22"/>
        </w:rPr>
        <w:t xml:space="preserve"> </w:t>
      </w:r>
      <w:r w:rsidRPr="00831BAC">
        <w:rPr>
          <w:rStyle w:val="Lbjegyzet-hivatkozs"/>
          <w:sz w:val="22"/>
          <w:szCs w:val="22"/>
        </w:rPr>
        <w:footnoteReference w:id="64"/>
      </w:r>
    </w:p>
    <w:p w:rsidR="007C197E" w:rsidRPr="00831BAC" w:rsidRDefault="007C197E">
      <w:pPr>
        <w:jc w:val="both"/>
        <w:rPr>
          <w:sz w:val="22"/>
          <w:szCs w:val="22"/>
        </w:rPr>
      </w:pPr>
      <w:r w:rsidRPr="00831BAC">
        <w:rPr>
          <w:b/>
          <w:sz w:val="22"/>
          <w:szCs w:val="22"/>
        </w:rPr>
        <w:t xml:space="preserve">(6) </w:t>
      </w:r>
      <w:r w:rsidRPr="00831BAC">
        <w:rPr>
          <w:sz w:val="22"/>
          <w:szCs w:val="22"/>
        </w:rPr>
        <w:t>December 1. és március 1. közötti időszakokban közterületet felbontani csak kivételesen indokolt esetben szabad.</w:t>
      </w:r>
    </w:p>
    <w:p w:rsidR="007C197E" w:rsidRPr="00831BAC" w:rsidRDefault="007C197E">
      <w:pPr>
        <w:jc w:val="both"/>
        <w:rPr>
          <w:sz w:val="22"/>
          <w:szCs w:val="22"/>
        </w:rPr>
      </w:pPr>
      <w:r w:rsidRPr="00831BAC">
        <w:rPr>
          <w:b/>
          <w:sz w:val="22"/>
          <w:szCs w:val="22"/>
        </w:rPr>
        <w:t xml:space="preserve">(7) </w:t>
      </w:r>
      <w:r w:rsidRPr="00831BAC">
        <w:rPr>
          <w:sz w:val="22"/>
          <w:szCs w:val="22"/>
        </w:rPr>
        <w:t>Az engedélyező hatóság szükség esetén előírhatja forgalomkorlátozási, forgalomterelési terv készítését.</w:t>
      </w:r>
    </w:p>
    <w:p w:rsidR="007C197E" w:rsidRPr="00831BAC" w:rsidRDefault="007C197E">
      <w:pPr>
        <w:jc w:val="both"/>
        <w:rPr>
          <w:sz w:val="22"/>
          <w:szCs w:val="22"/>
        </w:rPr>
      </w:pPr>
      <w:r w:rsidRPr="00831BAC">
        <w:rPr>
          <w:b/>
          <w:sz w:val="22"/>
          <w:szCs w:val="22"/>
        </w:rPr>
        <w:t xml:space="preserve">(8) </w:t>
      </w:r>
      <w:r w:rsidRPr="00831BAC">
        <w:rPr>
          <w:sz w:val="22"/>
          <w:szCs w:val="22"/>
        </w:rPr>
        <w:t>Az engedélyező hatóság indokolt esetben a közművezeték elhelyezéséhez csak átfúrással (átsajtolással) járul hozzá.</w:t>
      </w:r>
    </w:p>
    <w:p w:rsidR="007C197E" w:rsidRPr="00831BAC" w:rsidRDefault="007C197E">
      <w:pPr>
        <w:jc w:val="both"/>
        <w:rPr>
          <w:sz w:val="22"/>
          <w:szCs w:val="22"/>
        </w:rPr>
      </w:pPr>
      <w:r w:rsidRPr="00831BAC">
        <w:rPr>
          <w:b/>
          <w:sz w:val="22"/>
          <w:szCs w:val="22"/>
        </w:rPr>
        <w:t>(9)</w:t>
      </w:r>
      <w:r w:rsidRPr="00831BAC">
        <w:rPr>
          <w:sz w:val="22"/>
          <w:szCs w:val="22"/>
        </w:rPr>
        <w:t xml:space="preserve"> Az új burkolat elkészítésétől számított 5 éven belül </w:t>
      </w:r>
      <w:proofErr w:type="spellStart"/>
      <w:r w:rsidRPr="00831BAC">
        <w:rPr>
          <w:sz w:val="22"/>
          <w:szCs w:val="22"/>
        </w:rPr>
        <w:t>közterületbontási</w:t>
      </w:r>
      <w:proofErr w:type="spellEnd"/>
      <w:r w:rsidRPr="00831BAC">
        <w:rPr>
          <w:sz w:val="22"/>
          <w:szCs w:val="22"/>
        </w:rPr>
        <w:t xml:space="preserve"> engedély csak különösen indokolt esetben adható.</w:t>
      </w:r>
    </w:p>
    <w:p w:rsidR="007C197E" w:rsidRPr="00831BAC" w:rsidRDefault="007C197E">
      <w:pPr>
        <w:jc w:val="both"/>
        <w:rPr>
          <w:sz w:val="22"/>
          <w:szCs w:val="22"/>
        </w:rPr>
      </w:pPr>
      <w:r w:rsidRPr="00831BAC">
        <w:rPr>
          <w:b/>
          <w:sz w:val="22"/>
          <w:szCs w:val="22"/>
        </w:rPr>
        <w:t xml:space="preserve">(10) </w:t>
      </w:r>
      <w:r w:rsidRPr="00831BAC">
        <w:rPr>
          <w:sz w:val="22"/>
          <w:szCs w:val="22"/>
        </w:rPr>
        <w:t xml:space="preserve">Amennyiben a közúton (szilárd burkolaton) 3 éven belül – nem közlekedési célú vagy rendkívüli igénybevétel folytán – süllyedés vagy más hiba keletkezik, úgy azt az igénybevevő vagy az engedélyes köteles saját költségén kijavítani. Ha e kötelezettségének nem tesz eleget, a hatóság a süllyedés vagy a hiba kijavítását rendeli el az engedélyes költségére. </w:t>
      </w:r>
    </w:p>
    <w:p w:rsidR="007C197E" w:rsidRPr="00831BAC" w:rsidRDefault="007C197E">
      <w:pPr>
        <w:jc w:val="both"/>
        <w:rPr>
          <w:sz w:val="22"/>
          <w:szCs w:val="22"/>
        </w:rPr>
      </w:pPr>
    </w:p>
    <w:p w:rsidR="007C197E" w:rsidRPr="00831BAC" w:rsidRDefault="007C197E">
      <w:pPr>
        <w:pStyle w:val="Cmsor4"/>
        <w:rPr>
          <w:rFonts w:ascii="Times New Roman" w:hAnsi="Times New Roman"/>
          <w:b/>
          <w:i w:val="0"/>
          <w:szCs w:val="22"/>
        </w:rPr>
      </w:pPr>
      <w:r w:rsidRPr="00831BAC">
        <w:rPr>
          <w:rStyle w:val="Lbjegyzet-hivatkozs"/>
          <w:rFonts w:ascii="Times New Roman" w:hAnsi="Times New Roman"/>
          <w:b/>
          <w:i w:val="0"/>
          <w:szCs w:val="22"/>
        </w:rPr>
        <w:footnoteReference w:id="65"/>
      </w:r>
      <w:r w:rsidRPr="00831BAC">
        <w:rPr>
          <w:rFonts w:ascii="Times New Roman" w:hAnsi="Times New Roman"/>
          <w:b/>
          <w:i w:val="0"/>
          <w:szCs w:val="22"/>
        </w:rPr>
        <w:t>Közterület helyreállítása</w:t>
      </w:r>
    </w:p>
    <w:p w:rsidR="007C197E" w:rsidRPr="00831BAC" w:rsidRDefault="007C197E">
      <w:pPr>
        <w:jc w:val="both"/>
        <w:rPr>
          <w:sz w:val="22"/>
          <w:szCs w:val="22"/>
        </w:rPr>
      </w:pPr>
    </w:p>
    <w:p w:rsidR="007C197E" w:rsidRPr="00831BAC" w:rsidRDefault="007C197E">
      <w:pPr>
        <w:jc w:val="both"/>
        <w:rPr>
          <w:sz w:val="22"/>
          <w:szCs w:val="22"/>
        </w:rPr>
      </w:pPr>
      <w:r w:rsidRPr="00831BAC">
        <w:rPr>
          <w:b/>
          <w:sz w:val="22"/>
          <w:szCs w:val="22"/>
        </w:rPr>
        <w:t xml:space="preserve">20.§ (1) </w:t>
      </w:r>
      <w:r w:rsidRPr="00831BAC">
        <w:rPr>
          <w:sz w:val="22"/>
          <w:szCs w:val="22"/>
        </w:rPr>
        <w:t xml:space="preserve">A közterület helyreállítását csak a hozzájárulásban meghatározott kivitelező végezheti. </w:t>
      </w:r>
    </w:p>
    <w:p w:rsidR="007C197E" w:rsidRPr="00831BAC" w:rsidRDefault="007C197E">
      <w:pPr>
        <w:jc w:val="both"/>
        <w:rPr>
          <w:sz w:val="22"/>
          <w:szCs w:val="22"/>
        </w:rPr>
      </w:pPr>
      <w:r w:rsidRPr="00831BAC">
        <w:rPr>
          <w:b/>
          <w:sz w:val="22"/>
          <w:szCs w:val="22"/>
        </w:rPr>
        <w:t>(2)</w:t>
      </w:r>
      <w:r w:rsidRPr="00831BAC">
        <w:rPr>
          <w:sz w:val="22"/>
          <w:szCs w:val="22"/>
        </w:rPr>
        <w:t xml:space="preserve"> A munkaárokba szerves anyagot, építési törmeléket, szemetet visszatölteni nem szabad. A munkaárok csak földdel vagy az előírt anyaggal tölthető fel, és a visszatöltött anyagot a vonatkozó szabványok szerint kell tömöríteni. Indokolt esetben talajcserét kell végezni. </w:t>
      </w:r>
    </w:p>
    <w:p w:rsidR="007C197E" w:rsidRPr="00831BAC" w:rsidRDefault="007C197E">
      <w:pPr>
        <w:jc w:val="both"/>
        <w:rPr>
          <w:sz w:val="22"/>
          <w:szCs w:val="22"/>
        </w:rPr>
      </w:pPr>
      <w:r w:rsidRPr="00831BAC">
        <w:rPr>
          <w:b/>
          <w:sz w:val="22"/>
          <w:szCs w:val="22"/>
        </w:rPr>
        <w:t>(3)</w:t>
      </w:r>
      <w:r w:rsidRPr="00831BAC">
        <w:rPr>
          <w:sz w:val="22"/>
          <w:szCs w:val="22"/>
        </w:rPr>
        <w:t xml:space="preserve"> A város területén a téli hónapokban végzett közmű hibajavítás esetén a szabvány szerinti tömörítés biztosítása érdekében minden esetben teljes talajcserét, azaz homokot vagy homokos kavicsot kell alkalmazni. Az így visszatöltött munkaárokra ideiglenes burkolatot kell elhelyezni. </w:t>
      </w:r>
    </w:p>
    <w:p w:rsidR="007C197E" w:rsidRPr="00831BAC" w:rsidRDefault="007C197E">
      <w:pPr>
        <w:jc w:val="both"/>
        <w:rPr>
          <w:sz w:val="22"/>
          <w:szCs w:val="22"/>
        </w:rPr>
      </w:pPr>
      <w:r w:rsidRPr="00831BAC">
        <w:rPr>
          <w:b/>
          <w:sz w:val="22"/>
          <w:szCs w:val="22"/>
        </w:rPr>
        <w:t>(4)</w:t>
      </w:r>
      <w:r w:rsidRPr="00831BAC">
        <w:rPr>
          <w:sz w:val="22"/>
          <w:szCs w:val="22"/>
        </w:rPr>
        <w:t xml:space="preserve"> A burkolatbontás utáni helyreállítást az alábbiak szerint kell végezni: </w:t>
      </w:r>
    </w:p>
    <w:p w:rsidR="007C197E" w:rsidRPr="00831BAC" w:rsidRDefault="007C197E">
      <w:pPr>
        <w:pStyle w:val="Szvegtrzs2"/>
        <w:rPr>
          <w:rFonts w:ascii="Times New Roman" w:hAnsi="Times New Roman"/>
          <w:szCs w:val="22"/>
        </w:rPr>
      </w:pPr>
      <w:proofErr w:type="gramStart"/>
      <w:r w:rsidRPr="00831BAC">
        <w:rPr>
          <w:rFonts w:ascii="Times New Roman" w:hAnsi="Times New Roman"/>
          <w:szCs w:val="22"/>
        </w:rPr>
        <w:t>a</w:t>
      </w:r>
      <w:proofErr w:type="gramEnd"/>
      <w:r w:rsidRPr="00831BAC">
        <w:rPr>
          <w:rFonts w:ascii="Times New Roman" w:hAnsi="Times New Roman"/>
          <w:szCs w:val="22"/>
        </w:rPr>
        <w:t xml:space="preserve">) Járdabontás utáni helyreállítás: </w:t>
      </w:r>
    </w:p>
    <w:p w:rsidR="007C197E" w:rsidRPr="00831BAC" w:rsidRDefault="007C197E">
      <w:pPr>
        <w:numPr>
          <w:ilvl w:val="0"/>
          <w:numId w:val="20"/>
        </w:numPr>
        <w:jc w:val="both"/>
        <w:rPr>
          <w:sz w:val="22"/>
          <w:szCs w:val="22"/>
        </w:rPr>
      </w:pPr>
      <w:r w:rsidRPr="00831BAC">
        <w:rPr>
          <w:sz w:val="22"/>
          <w:szCs w:val="22"/>
        </w:rPr>
        <w:lastRenderedPageBreak/>
        <w:t xml:space="preserve">Beton járda esetében: minimum a felbontott teljes járdaszakasz a két szomszédos dilatációs hézagig teljes szélességben </w:t>
      </w:r>
      <w:r w:rsidRPr="00831BAC">
        <w:rPr>
          <w:rStyle w:val="Lbjegyzet-hivatkozs"/>
          <w:sz w:val="22"/>
          <w:szCs w:val="22"/>
        </w:rPr>
        <w:footnoteReference w:id="66"/>
      </w:r>
      <w:r w:rsidRPr="00831BAC">
        <w:rPr>
          <w:sz w:val="22"/>
          <w:szCs w:val="22"/>
        </w:rPr>
        <w:t xml:space="preserve">CP3/2 minőségben; </w:t>
      </w:r>
    </w:p>
    <w:p w:rsidR="007C197E" w:rsidRPr="00831BAC" w:rsidRDefault="007C197E">
      <w:pPr>
        <w:numPr>
          <w:ilvl w:val="0"/>
          <w:numId w:val="20"/>
        </w:numPr>
        <w:jc w:val="both"/>
        <w:rPr>
          <w:sz w:val="22"/>
          <w:szCs w:val="22"/>
        </w:rPr>
      </w:pPr>
      <w:r w:rsidRPr="00831BAC">
        <w:rPr>
          <w:sz w:val="22"/>
          <w:szCs w:val="22"/>
        </w:rPr>
        <w:t xml:space="preserve">Aszfalt járda esetében: </w:t>
      </w:r>
    </w:p>
    <w:p w:rsidR="007C197E" w:rsidRPr="00831BAC" w:rsidRDefault="007C197E">
      <w:pPr>
        <w:pStyle w:val="Szvegtrzsbehzssal"/>
        <w:ind w:left="708" w:firstLine="0"/>
        <w:rPr>
          <w:szCs w:val="22"/>
        </w:rPr>
      </w:pPr>
      <w:r w:rsidRPr="00831BAC">
        <w:rPr>
          <w:szCs w:val="22"/>
        </w:rPr>
        <w:t>- raszteres járdánál: teljes megbontott rasztert teljes szélességben köteles eredeti állapotában helyreállítani.</w:t>
      </w:r>
    </w:p>
    <w:p w:rsidR="007C197E" w:rsidRPr="00831BAC" w:rsidRDefault="007C197E">
      <w:pPr>
        <w:pStyle w:val="Szvegtrzsbehzssal"/>
        <w:ind w:left="708" w:firstLine="0"/>
        <w:rPr>
          <w:szCs w:val="22"/>
        </w:rPr>
      </w:pPr>
      <w:r w:rsidRPr="00831BAC">
        <w:rPr>
          <w:szCs w:val="22"/>
        </w:rPr>
        <w:t>- egyéb aszfaltos járdánál a burkolat megbontás végeitől +3-3 méter hosszban, teljes szélességben.</w:t>
      </w:r>
    </w:p>
    <w:p w:rsidR="007C197E" w:rsidRPr="00831BAC" w:rsidRDefault="007C197E">
      <w:pPr>
        <w:numPr>
          <w:ilvl w:val="0"/>
          <w:numId w:val="21"/>
        </w:numPr>
        <w:jc w:val="both"/>
        <w:rPr>
          <w:sz w:val="22"/>
          <w:szCs w:val="22"/>
        </w:rPr>
      </w:pPr>
      <w:r w:rsidRPr="00831BAC">
        <w:rPr>
          <w:sz w:val="22"/>
          <w:szCs w:val="22"/>
        </w:rPr>
        <w:t>Térkő, járdaburkolat esetében. Eredeti állapot helyreállítása teljes szélességben.</w:t>
      </w:r>
    </w:p>
    <w:p w:rsidR="009F6346" w:rsidRPr="00831BAC" w:rsidRDefault="009F6346" w:rsidP="009F6346">
      <w:pPr>
        <w:jc w:val="both"/>
        <w:rPr>
          <w:sz w:val="22"/>
          <w:szCs w:val="22"/>
        </w:rPr>
      </w:pPr>
      <w:r w:rsidRPr="00831BAC">
        <w:rPr>
          <w:rStyle w:val="Lbjegyzet-hivatkozs"/>
          <w:sz w:val="22"/>
          <w:szCs w:val="22"/>
        </w:rPr>
        <w:footnoteReference w:id="67"/>
      </w:r>
      <w:r w:rsidRPr="00831BAC">
        <w:rPr>
          <w:sz w:val="22"/>
          <w:szCs w:val="22"/>
        </w:rPr>
        <w:t>b)</w:t>
      </w:r>
      <w:r w:rsidRPr="00831BAC">
        <w:rPr>
          <w:b/>
          <w:sz w:val="22"/>
          <w:szCs w:val="22"/>
        </w:rPr>
        <w:t xml:space="preserve"> </w:t>
      </w:r>
      <w:r w:rsidRPr="00831BAC">
        <w:rPr>
          <w:sz w:val="22"/>
          <w:szCs w:val="22"/>
        </w:rPr>
        <w:t>Az ingatlan közterületi oldalának hosszát meghaladó méretű járdabontás esetében:</w:t>
      </w:r>
    </w:p>
    <w:p w:rsidR="009F6346" w:rsidRPr="00831BAC" w:rsidRDefault="009F6346" w:rsidP="009F6346">
      <w:pPr>
        <w:numPr>
          <w:ilvl w:val="0"/>
          <w:numId w:val="21"/>
        </w:numPr>
        <w:jc w:val="both"/>
        <w:rPr>
          <w:sz w:val="22"/>
          <w:szCs w:val="22"/>
        </w:rPr>
      </w:pPr>
      <w:r w:rsidRPr="00831BAC">
        <w:rPr>
          <w:sz w:val="22"/>
          <w:szCs w:val="22"/>
        </w:rPr>
        <w:t>- Az ingatlan közterületi oldalának hosszát meghaladó mértékű burkolatbontás esetében a helyreállítás díszburkolattal (térkő) történik. A térkő az utcára már jellemzően alkalmazott, az utcaképbe illeszkedő, vagy a Polgármesteri Hivatal Városfejlesztési Osztálya által előírt minőségű és fajtájú térkő.</w:t>
      </w:r>
    </w:p>
    <w:p w:rsidR="009F6346" w:rsidRPr="00831BAC" w:rsidRDefault="009F6346" w:rsidP="009F6346">
      <w:pPr>
        <w:numPr>
          <w:ilvl w:val="0"/>
          <w:numId w:val="21"/>
        </w:numPr>
        <w:jc w:val="both"/>
        <w:rPr>
          <w:sz w:val="22"/>
          <w:szCs w:val="22"/>
        </w:rPr>
      </w:pPr>
      <w:r w:rsidRPr="00831BAC">
        <w:rPr>
          <w:sz w:val="22"/>
          <w:szCs w:val="22"/>
        </w:rPr>
        <w:t xml:space="preserve">- Az utcában a bontatlan szakaszon minőségileg megfelelő aszfaltburkolat esetén a Polgármesteri Hivatal Városfejlesztési Osztályának egyedi engedélye alapján lehetőség van arra, hogy az ingatlan közterületi hosszát meghaladó mértékű helyreállítás is aszfaltburkolattal készüljön. </w:t>
      </w:r>
    </w:p>
    <w:p w:rsidR="007C197E" w:rsidRPr="00831BAC" w:rsidRDefault="009F6346">
      <w:pPr>
        <w:pStyle w:val="Cmsor4"/>
        <w:jc w:val="both"/>
        <w:rPr>
          <w:rFonts w:ascii="Times New Roman" w:hAnsi="Times New Roman"/>
          <w:i w:val="0"/>
          <w:szCs w:val="22"/>
        </w:rPr>
      </w:pPr>
      <w:r w:rsidRPr="00831BAC">
        <w:rPr>
          <w:rStyle w:val="Lbjegyzet-hivatkozs"/>
          <w:rFonts w:ascii="Times New Roman" w:hAnsi="Times New Roman"/>
          <w:i w:val="0"/>
          <w:szCs w:val="22"/>
        </w:rPr>
        <w:footnoteReference w:id="68"/>
      </w:r>
      <w:r w:rsidRPr="00831BAC">
        <w:rPr>
          <w:rFonts w:ascii="Times New Roman" w:hAnsi="Times New Roman"/>
          <w:i w:val="0"/>
          <w:szCs w:val="22"/>
        </w:rPr>
        <w:t>c</w:t>
      </w:r>
      <w:r w:rsidR="007C197E" w:rsidRPr="00831BAC">
        <w:rPr>
          <w:rFonts w:ascii="Times New Roman" w:hAnsi="Times New Roman"/>
          <w:i w:val="0"/>
          <w:szCs w:val="22"/>
        </w:rPr>
        <w:t xml:space="preserve">) Útburkolat bontás esetében: </w:t>
      </w:r>
    </w:p>
    <w:p w:rsidR="007C197E" w:rsidRPr="00831BAC" w:rsidRDefault="007C197E">
      <w:pPr>
        <w:pStyle w:val="Cmsor4"/>
        <w:numPr>
          <w:ilvl w:val="0"/>
          <w:numId w:val="21"/>
        </w:numPr>
        <w:jc w:val="both"/>
        <w:rPr>
          <w:rFonts w:ascii="Times New Roman" w:hAnsi="Times New Roman"/>
          <w:i w:val="0"/>
          <w:szCs w:val="22"/>
        </w:rPr>
      </w:pPr>
      <w:r w:rsidRPr="00831BAC">
        <w:rPr>
          <w:rFonts w:ascii="Times New Roman" w:hAnsi="Times New Roman"/>
          <w:i w:val="0"/>
          <w:szCs w:val="22"/>
        </w:rPr>
        <w:t xml:space="preserve">Betonút esetében a megbontásra kerülő beton táblák, kereszt- és hosszirányú dilatációkig, eredeti pályaszerkezettel </w:t>
      </w:r>
      <w:r w:rsidRPr="00831BAC">
        <w:rPr>
          <w:rStyle w:val="Lbjegyzet-hivatkozs"/>
          <w:rFonts w:ascii="Times New Roman" w:hAnsi="Times New Roman"/>
          <w:i w:val="0"/>
          <w:szCs w:val="22"/>
        </w:rPr>
        <w:footnoteReference w:id="69"/>
      </w:r>
      <w:r w:rsidRPr="00831BAC">
        <w:rPr>
          <w:rFonts w:ascii="Times New Roman" w:hAnsi="Times New Roman"/>
          <w:i w:val="0"/>
          <w:szCs w:val="22"/>
        </w:rPr>
        <w:t>CP3/2 minőségben;</w:t>
      </w:r>
    </w:p>
    <w:p w:rsidR="007C197E" w:rsidRPr="00831BAC" w:rsidRDefault="007C197E">
      <w:pPr>
        <w:pStyle w:val="Cmsor4"/>
        <w:numPr>
          <w:ilvl w:val="0"/>
          <w:numId w:val="21"/>
        </w:numPr>
        <w:jc w:val="both"/>
        <w:rPr>
          <w:rFonts w:ascii="Times New Roman" w:hAnsi="Times New Roman"/>
          <w:i w:val="0"/>
          <w:szCs w:val="22"/>
        </w:rPr>
      </w:pPr>
      <w:r w:rsidRPr="00831BAC">
        <w:rPr>
          <w:rFonts w:ascii="Times New Roman" w:hAnsi="Times New Roman"/>
          <w:i w:val="0"/>
          <w:szCs w:val="22"/>
        </w:rPr>
        <w:t>Térköves út esetében: eredeti állapot helyreállítása teljes megbontott szakaszon, eredeti pályaszerkezettel;</w:t>
      </w:r>
    </w:p>
    <w:p w:rsidR="007C197E" w:rsidRPr="00831BAC" w:rsidRDefault="007C197E">
      <w:pPr>
        <w:pStyle w:val="Cmsor4"/>
        <w:numPr>
          <w:ilvl w:val="0"/>
          <w:numId w:val="21"/>
        </w:numPr>
        <w:jc w:val="both"/>
        <w:rPr>
          <w:rFonts w:ascii="Times New Roman" w:hAnsi="Times New Roman"/>
          <w:i w:val="0"/>
          <w:szCs w:val="22"/>
        </w:rPr>
      </w:pPr>
      <w:r w:rsidRPr="00831BAC">
        <w:rPr>
          <w:rFonts w:ascii="Times New Roman" w:hAnsi="Times New Roman"/>
          <w:i w:val="0"/>
          <w:szCs w:val="22"/>
        </w:rPr>
        <w:t xml:space="preserve">Aszfaltos út esetében: Pályaszerkezet helyreállítása – felbontott burkolat alap helyreállítása 25 cm vastag </w:t>
      </w:r>
      <w:r w:rsidRPr="00831BAC">
        <w:rPr>
          <w:rStyle w:val="Lbjegyzet-hivatkozs"/>
          <w:rFonts w:ascii="Times New Roman" w:hAnsi="Times New Roman"/>
          <w:i w:val="0"/>
          <w:szCs w:val="22"/>
        </w:rPr>
        <w:footnoteReference w:id="70"/>
      </w:r>
      <w:r w:rsidRPr="00831BAC">
        <w:rPr>
          <w:rFonts w:ascii="Times New Roman" w:hAnsi="Times New Roman"/>
          <w:i w:val="0"/>
          <w:szCs w:val="22"/>
        </w:rPr>
        <w:t xml:space="preserve">C8/10-es betonnal, 20 cm vastag tömörített homokkavicsággyal. – Kopóréteg helyreállítása hosszirányban a felbontás elejétől és végétől + 5-5 méter, szélességben: 5 méter szélességig teljes szélességben, 5 méter szélesség fölött az út középvonaláig (ha az nem lépi át a felbontás széle). A kopóréteg minősége: </w:t>
      </w:r>
      <w:r w:rsidRPr="00831BAC">
        <w:rPr>
          <w:rStyle w:val="Lbjegyzet-hivatkozs"/>
          <w:rFonts w:ascii="Times New Roman" w:hAnsi="Times New Roman"/>
          <w:i w:val="0"/>
          <w:szCs w:val="22"/>
        </w:rPr>
        <w:footnoteReference w:id="71"/>
      </w:r>
      <w:r w:rsidRPr="00831BAC">
        <w:rPr>
          <w:rFonts w:ascii="Times New Roman" w:hAnsi="Times New Roman"/>
          <w:i w:val="0"/>
          <w:szCs w:val="22"/>
        </w:rPr>
        <w:t>AC-11-es aszfalt, meglévő útszerkezet vastagságával, de minimum 5 cm vastagon.</w:t>
      </w:r>
    </w:p>
    <w:p w:rsidR="007C197E" w:rsidRPr="00831BAC" w:rsidRDefault="007C197E">
      <w:pPr>
        <w:jc w:val="both"/>
        <w:rPr>
          <w:sz w:val="22"/>
          <w:szCs w:val="22"/>
        </w:rPr>
      </w:pPr>
      <w:r w:rsidRPr="00831BAC">
        <w:rPr>
          <w:rStyle w:val="Lbjegyzet-hivatkozs"/>
          <w:sz w:val="22"/>
          <w:szCs w:val="22"/>
        </w:rPr>
        <w:footnoteReference w:id="72"/>
      </w:r>
      <w:r w:rsidRPr="00831BAC">
        <w:rPr>
          <w:sz w:val="22"/>
          <w:szCs w:val="22"/>
        </w:rPr>
        <w:t>Az útburkolaton az eredeti állapot szerinti felfestéseket helyre kell állítani.</w:t>
      </w:r>
    </w:p>
    <w:p w:rsidR="007C197E" w:rsidRPr="00831BAC" w:rsidRDefault="007C197E">
      <w:pPr>
        <w:pStyle w:val="Szvegtrzs2"/>
        <w:rPr>
          <w:rFonts w:ascii="Times New Roman" w:hAnsi="Times New Roman"/>
          <w:szCs w:val="22"/>
        </w:rPr>
      </w:pPr>
      <w:r w:rsidRPr="00831BAC">
        <w:rPr>
          <w:rFonts w:ascii="Times New Roman" w:hAnsi="Times New Roman"/>
          <w:b/>
          <w:szCs w:val="22"/>
        </w:rPr>
        <w:t>(5)</w:t>
      </w:r>
      <w:r w:rsidRPr="00831BAC">
        <w:rPr>
          <w:rFonts w:ascii="Times New Roman" w:hAnsi="Times New Roman"/>
          <w:szCs w:val="22"/>
        </w:rPr>
        <w:t xml:space="preserve"> Zöldterületen végzett bontások esetén a kivitelező köteles a visszatöltés során a felső 30 cm mélységig talajcserét végezni humuszterítéssel, majd véglegesen helyreállítva, eredeti állapotban a terület fenntartójának átadni. </w:t>
      </w:r>
    </w:p>
    <w:p w:rsidR="007C197E" w:rsidRPr="00831BAC" w:rsidRDefault="007C197E">
      <w:pPr>
        <w:pStyle w:val="Szvegtrzs2"/>
        <w:rPr>
          <w:rFonts w:ascii="Times New Roman" w:hAnsi="Times New Roman"/>
          <w:szCs w:val="22"/>
        </w:rPr>
      </w:pPr>
      <w:r w:rsidRPr="00831BAC">
        <w:rPr>
          <w:rFonts w:ascii="Times New Roman" w:hAnsi="Times New Roman"/>
          <w:b/>
          <w:szCs w:val="22"/>
        </w:rPr>
        <w:t>(6)</w:t>
      </w:r>
      <w:r w:rsidRPr="00831BAC">
        <w:rPr>
          <w:rFonts w:ascii="Times New Roman" w:hAnsi="Times New Roman"/>
          <w:szCs w:val="22"/>
        </w:rPr>
        <w:t xml:space="preserve"> A helyreállított burkolatot, zöldterületet átadás-átvételi eljárás keretében kell átadni a tulajdonosnak.</w:t>
      </w:r>
    </w:p>
    <w:p w:rsidR="007C197E" w:rsidRPr="00831BAC" w:rsidRDefault="007C197E">
      <w:pPr>
        <w:jc w:val="both"/>
        <w:rPr>
          <w:sz w:val="22"/>
          <w:szCs w:val="22"/>
        </w:rPr>
      </w:pPr>
      <w:r w:rsidRPr="00831BAC">
        <w:rPr>
          <w:rStyle w:val="Lbjegyzet-hivatkozs"/>
          <w:b/>
          <w:sz w:val="22"/>
          <w:szCs w:val="22"/>
        </w:rPr>
        <w:footnoteReference w:id="73"/>
      </w:r>
      <w:r w:rsidRPr="00831BAC">
        <w:rPr>
          <w:b/>
          <w:sz w:val="22"/>
          <w:szCs w:val="22"/>
        </w:rPr>
        <w:t>(7)</w:t>
      </w:r>
      <w:r w:rsidRPr="00831BAC">
        <w:rPr>
          <w:sz w:val="22"/>
          <w:szCs w:val="22"/>
        </w:rPr>
        <w:t xml:space="preserve"> Aki a bontási hozzájárulásban meghatározott határidőig a közterületet nem állítja helyre, az eredményes műszaki átadás időpontjáig köteles az igénybevett teljes területre kiterjedően kötbért fizetni, melynek értéke a helyreállítási költség 5 %-a naponta.</w:t>
      </w:r>
    </w:p>
    <w:p w:rsidR="007C197E" w:rsidRPr="00831BAC" w:rsidRDefault="007C197E">
      <w:pPr>
        <w:pStyle w:val="Szvegtrzs2"/>
        <w:rPr>
          <w:rFonts w:ascii="Times New Roman" w:hAnsi="Times New Roman"/>
          <w:szCs w:val="22"/>
        </w:rPr>
      </w:pPr>
      <w:r w:rsidRPr="00831BAC">
        <w:rPr>
          <w:rFonts w:ascii="Times New Roman" w:hAnsi="Times New Roman"/>
          <w:b/>
          <w:szCs w:val="22"/>
        </w:rPr>
        <w:t>(8)</w:t>
      </w:r>
      <w:r w:rsidRPr="00831BAC">
        <w:rPr>
          <w:rFonts w:ascii="Times New Roman" w:hAnsi="Times New Roman"/>
          <w:szCs w:val="22"/>
        </w:rPr>
        <w:t xml:space="preserve"> Ha a közút ideiglenes vagy végleges helyreállítása műszakilag nem megfelelő, továbbá ha a meghatározott időre előírt munkákat a kivitelező nem fejezi be, a (7) bekezdésben meghatározott pótdíj kiszabásán túlmenően a közút kezelője köteles a helyreállítással kapcsolatos munkákat a helyreállításért felelős terhére és költségére elvégeztetni.</w:t>
      </w:r>
    </w:p>
    <w:p w:rsidR="007C197E" w:rsidRPr="00831BAC" w:rsidRDefault="007C197E">
      <w:pPr>
        <w:pStyle w:val="Szvegtrzs2"/>
        <w:rPr>
          <w:rFonts w:ascii="Times New Roman" w:hAnsi="Times New Roman"/>
          <w:szCs w:val="22"/>
        </w:rPr>
      </w:pPr>
      <w:r w:rsidRPr="00831BAC">
        <w:rPr>
          <w:rFonts w:ascii="Times New Roman" w:hAnsi="Times New Roman"/>
          <w:b/>
          <w:szCs w:val="22"/>
        </w:rPr>
        <w:t xml:space="preserve">(9) </w:t>
      </w:r>
      <w:r w:rsidRPr="00831BAC">
        <w:rPr>
          <w:rFonts w:ascii="Times New Roman" w:hAnsi="Times New Roman"/>
          <w:szCs w:val="22"/>
        </w:rPr>
        <w:t>A közterület felbontója köteles a közterület igénybevételéért építés szakfelügyeleti díjat és közterület igénybevételi díjat fizetni.</w:t>
      </w:r>
      <w:r w:rsidRPr="00831BAC">
        <w:rPr>
          <w:rStyle w:val="Lbjegyzet-hivatkozs"/>
          <w:rFonts w:ascii="Times New Roman" w:hAnsi="Times New Roman"/>
          <w:szCs w:val="22"/>
        </w:rPr>
        <w:footnoteReference w:id="74"/>
      </w:r>
      <w:r w:rsidRPr="00831BAC">
        <w:rPr>
          <w:rFonts w:ascii="Times New Roman" w:hAnsi="Times New Roman"/>
          <w:szCs w:val="22"/>
        </w:rPr>
        <w:t xml:space="preserve"> Ezek mértékét jelen rendelet melléklete tartalmazza.</w:t>
      </w:r>
    </w:p>
    <w:p w:rsidR="007C197E" w:rsidRPr="00831BAC" w:rsidRDefault="007C197E">
      <w:pPr>
        <w:jc w:val="both"/>
        <w:rPr>
          <w:sz w:val="22"/>
          <w:szCs w:val="22"/>
        </w:rPr>
      </w:pPr>
      <w:r w:rsidRPr="00831BAC">
        <w:rPr>
          <w:rStyle w:val="Lbjegyzet-hivatkozs"/>
          <w:b/>
          <w:bCs/>
          <w:sz w:val="22"/>
          <w:szCs w:val="22"/>
        </w:rPr>
        <w:footnoteReference w:id="75"/>
      </w:r>
      <w:r w:rsidRPr="00831BAC">
        <w:rPr>
          <w:b/>
          <w:bCs/>
          <w:sz w:val="22"/>
          <w:szCs w:val="22"/>
        </w:rPr>
        <w:t>(10)</w:t>
      </w:r>
      <w:r w:rsidRPr="00831BAC">
        <w:rPr>
          <w:sz w:val="22"/>
          <w:szCs w:val="22"/>
        </w:rPr>
        <w:t xml:space="preserve"> Az öt évnél fiatalabb burkolt közterületbontásnál a helyreállítandó többletfelület </w:t>
      </w:r>
      <w:proofErr w:type="spellStart"/>
      <w:r w:rsidRPr="00831BAC">
        <w:rPr>
          <w:sz w:val="22"/>
          <w:szCs w:val="22"/>
        </w:rPr>
        <w:t>pénzbeni</w:t>
      </w:r>
      <w:proofErr w:type="spellEnd"/>
      <w:r w:rsidRPr="00831BAC">
        <w:rPr>
          <w:sz w:val="22"/>
          <w:szCs w:val="22"/>
        </w:rPr>
        <w:t xml:space="preserve"> megváltása lehetséges, de a ténylegesen felbontott területet a jelen § (4) bekezdésében foglalt </w:t>
      </w:r>
      <w:r w:rsidRPr="00831BAC">
        <w:rPr>
          <w:sz w:val="22"/>
          <w:szCs w:val="22"/>
        </w:rPr>
        <w:lastRenderedPageBreak/>
        <w:t>módon és minőségben kell helyreállítani. A megváltás értékét az adott évi költségvetési rendelet határozza meg. A 2010. évi költségvetési rendelet hatálybalépéséig ez az összeg: 4.000 Ft + ÁFA/m</w:t>
      </w:r>
      <w:r w:rsidRPr="00831BAC">
        <w:rPr>
          <w:sz w:val="22"/>
          <w:szCs w:val="22"/>
          <w:vertAlign w:val="superscript"/>
        </w:rPr>
        <w:t>2</w:t>
      </w:r>
      <w:r w:rsidRPr="00831BAC">
        <w:rPr>
          <w:sz w:val="22"/>
          <w:szCs w:val="22"/>
        </w:rPr>
        <w:t>. Az így befolyt összeg elkülönítetten kerül kezelésre és csak útfelújításra fordítható.</w:t>
      </w:r>
    </w:p>
    <w:p w:rsidR="007C197E" w:rsidRPr="00831BAC" w:rsidRDefault="007C197E">
      <w:pPr>
        <w:rPr>
          <w:sz w:val="22"/>
          <w:szCs w:val="22"/>
        </w:rPr>
      </w:pPr>
    </w:p>
    <w:p w:rsidR="007C197E" w:rsidRPr="00831BAC" w:rsidRDefault="007C197E">
      <w:pPr>
        <w:pStyle w:val="Szvegtrzs2"/>
        <w:jc w:val="center"/>
        <w:rPr>
          <w:rFonts w:ascii="Times New Roman" w:hAnsi="Times New Roman"/>
          <w:b/>
          <w:szCs w:val="22"/>
        </w:rPr>
      </w:pPr>
      <w:r w:rsidRPr="00831BAC">
        <w:rPr>
          <w:rFonts w:ascii="Times New Roman" w:hAnsi="Times New Roman"/>
          <w:b/>
          <w:szCs w:val="22"/>
        </w:rPr>
        <w:t>A beruházóra vonatkozó előírások</w:t>
      </w:r>
    </w:p>
    <w:p w:rsidR="007C197E" w:rsidRPr="00831BAC" w:rsidRDefault="007C197E">
      <w:pPr>
        <w:pStyle w:val="Szvegtrzs2"/>
        <w:rPr>
          <w:rFonts w:ascii="Times New Roman" w:hAnsi="Times New Roman"/>
          <w:szCs w:val="22"/>
        </w:rPr>
      </w:pPr>
    </w:p>
    <w:p w:rsidR="007C197E" w:rsidRPr="00831BAC" w:rsidRDefault="007C197E">
      <w:pPr>
        <w:pStyle w:val="Szvegtrzs2"/>
        <w:rPr>
          <w:rFonts w:ascii="Times New Roman" w:hAnsi="Times New Roman"/>
          <w:szCs w:val="22"/>
        </w:rPr>
      </w:pPr>
      <w:r w:rsidRPr="00831BAC">
        <w:rPr>
          <w:rFonts w:ascii="Times New Roman" w:hAnsi="Times New Roman"/>
          <w:b/>
          <w:szCs w:val="22"/>
        </w:rPr>
        <w:t xml:space="preserve">21.§ (1) </w:t>
      </w:r>
      <w:r w:rsidRPr="00831BAC">
        <w:rPr>
          <w:rFonts w:ascii="Times New Roman" w:hAnsi="Times New Roman"/>
          <w:szCs w:val="22"/>
        </w:rPr>
        <w:t>A beruházó köteles:</w:t>
      </w:r>
    </w:p>
    <w:p w:rsidR="007C197E" w:rsidRPr="00831BAC" w:rsidRDefault="007C197E">
      <w:pPr>
        <w:rPr>
          <w:sz w:val="22"/>
          <w:szCs w:val="22"/>
        </w:rPr>
      </w:pPr>
      <w:r w:rsidRPr="00831BAC">
        <w:rPr>
          <w:rStyle w:val="Lbjegyzet-hivatkozs"/>
          <w:sz w:val="22"/>
          <w:szCs w:val="22"/>
        </w:rPr>
        <w:footnoteReference w:id="76"/>
      </w:r>
      <w:proofErr w:type="gramStart"/>
      <w:r w:rsidRPr="00831BAC">
        <w:rPr>
          <w:sz w:val="22"/>
          <w:szCs w:val="22"/>
        </w:rPr>
        <w:t>a</w:t>
      </w:r>
      <w:proofErr w:type="gramEnd"/>
      <w:r w:rsidRPr="00831BAC">
        <w:rPr>
          <w:sz w:val="22"/>
          <w:szCs w:val="22"/>
        </w:rPr>
        <w:t>) a kivitelezés megkezdése előtt 3 nappal az engedélyező hatóságot írásban értesíteni,</w:t>
      </w:r>
    </w:p>
    <w:p w:rsidR="007C197E" w:rsidRPr="00831BAC" w:rsidRDefault="007C197E">
      <w:pPr>
        <w:pStyle w:val="Szvegtrzs2"/>
        <w:rPr>
          <w:rFonts w:ascii="Times New Roman" w:hAnsi="Times New Roman"/>
          <w:szCs w:val="22"/>
        </w:rPr>
      </w:pPr>
      <w:r w:rsidRPr="00831BAC">
        <w:rPr>
          <w:rFonts w:ascii="Times New Roman" w:hAnsi="Times New Roman"/>
          <w:szCs w:val="22"/>
        </w:rPr>
        <w:t xml:space="preserve">b) új burkolat készítése előtt, valamint közterület alatt húzódó vezetékrendszer építése esetén felhívni az érintett ingatlan tulajdonosainak (kezelőinek, használóinak) figyelmét, hogy a megadott határidőn belül végeztessék el a közműbekötéseket, és gondoskodjanak a szükséges védőcsövek elhelyezéséről, </w:t>
      </w:r>
    </w:p>
    <w:p w:rsidR="007C197E" w:rsidRPr="00831BAC" w:rsidRDefault="007C197E">
      <w:pPr>
        <w:jc w:val="both"/>
        <w:rPr>
          <w:sz w:val="22"/>
          <w:szCs w:val="22"/>
        </w:rPr>
      </w:pPr>
      <w:r w:rsidRPr="00831BAC">
        <w:rPr>
          <w:sz w:val="22"/>
          <w:szCs w:val="22"/>
        </w:rPr>
        <w:t xml:space="preserve">c) a jelentősebb útépítési, korszerűsítési, magas- és mélyépítési, közműépítési, felújítási munkálatok megkezdése előtt az illetékes hatóságok, az érintett közművek kezelői és a kivitelezők bevonásával egyeztető tárgyalást tartani az egyes részmunkák határidőre történő elvégzése és szakszerű végrehajtása </w:t>
      </w:r>
      <w:proofErr w:type="spellStart"/>
      <w:r w:rsidRPr="00831BAC">
        <w:rPr>
          <w:sz w:val="22"/>
          <w:szCs w:val="22"/>
        </w:rPr>
        <w:t>érddekében</w:t>
      </w:r>
      <w:proofErr w:type="spellEnd"/>
      <w:r w:rsidRPr="00831BAC">
        <w:rPr>
          <w:sz w:val="22"/>
          <w:szCs w:val="22"/>
        </w:rPr>
        <w:t>,</w:t>
      </w:r>
    </w:p>
    <w:p w:rsidR="007C197E" w:rsidRPr="00831BAC" w:rsidRDefault="007C197E">
      <w:pPr>
        <w:jc w:val="both"/>
        <w:rPr>
          <w:sz w:val="22"/>
          <w:szCs w:val="22"/>
        </w:rPr>
      </w:pPr>
      <w:r w:rsidRPr="00831BAC">
        <w:rPr>
          <w:sz w:val="22"/>
          <w:szCs w:val="22"/>
        </w:rPr>
        <w:t xml:space="preserve">d) </w:t>
      </w:r>
      <w:r w:rsidRPr="00831BAC">
        <w:rPr>
          <w:rStyle w:val="Lbjegyzet-hivatkozs"/>
          <w:sz w:val="22"/>
          <w:szCs w:val="22"/>
        </w:rPr>
        <w:footnoteReference w:id="77"/>
      </w:r>
    </w:p>
    <w:p w:rsidR="007C197E" w:rsidRPr="00831BAC" w:rsidRDefault="007C197E">
      <w:pPr>
        <w:jc w:val="both"/>
        <w:rPr>
          <w:sz w:val="22"/>
          <w:szCs w:val="22"/>
        </w:rPr>
      </w:pPr>
      <w:proofErr w:type="gramStart"/>
      <w:r w:rsidRPr="00831BAC">
        <w:rPr>
          <w:sz w:val="22"/>
          <w:szCs w:val="22"/>
        </w:rPr>
        <w:t>e</w:t>
      </w:r>
      <w:proofErr w:type="gramEnd"/>
      <w:r w:rsidRPr="00831BAC">
        <w:rPr>
          <w:sz w:val="22"/>
          <w:szCs w:val="22"/>
        </w:rPr>
        <w:t>) az érintett terület lakóit a bontási munkák megkezdése előtt 8 nappal értesíteni a bontás kezdésének és a helyreállítás befejezésének várható időpontjáról,</w:t>
      </w:r>
    </w:p>
    <w:p w:rsidR="007C197E" w:rsidRPr="00831BAC" w:rsidRDefault="007C197E">
      <w:pPr>
        <w:jc w:val="both"/>
        <w:rPr>
          <w:sz w:val="22"/>
          <w:szCs w:val="22"/>
        </w:rPr>
      </w:pPr>
      <w:proofErr w:type="gramStart"/>
      <w:r w:rsidRPr="00831BAC">
        <w:rPr>
          <w:sz w:val="22"/>
          <w:szCs w:val="22"/>
        </w:rPr>
        <w:t>f</w:t>
      </w:r>
      <w:proofErr w:type="gramEnd"/>
      <w:r w:rsidRPr="00831BAC">
        <w:rPr>
          <w:sz w:val="22"/>
          <w:szCs w:val="22"/>
        </w:rPr>
        <w:t>) forgalomelterelés, forgalomkorlátozás esetén az út kezelőjének előírása alapján a lakosságot a sajtó útján tájékoztatni,</w:t>
      </w:r>
    </w:p>
    <w:p w:rsidR="007C197E" w:rsidRPr="00831BAC" w:rsidRDefault="007C197E">
      <w:pPr>
        <w:jc w:val="both"/>
        <w:rPr>
          <w:sz w:val="22"/>
          <w:szCs w:val="22"/>
        </w:rPr>
      </w:pPr>
      <w:proofErr w:type="gramStart"/>
      <w:r w:rsidRPr="00831BAC">
        <w:rPr>
          <w:sz w:val="22"/>
          <w:szCs w:val="22"/>
        </w:rPr>
        <w:t>g</w:t>
      </w:r>
      <w:proofErr w:type="gramEnd"/>
      <w:r w:rsidRPr="00831BAC">
        <w:rPr>
          <w:sz w:val="22"/>
          <w:szCs w:val="22"/>
        </w:rPr>
        <w:t xml:space="preserve">) a közműépítés során, ha közút igénybevétele teljes útlezárással jár, </w:t>
      </w:r>
      <w:proofErr w:type="spellStart"/>
      <w:r w:rsidRPr="00831BAC">
        <w:rPr>
          <w:sz w:val="22"/>
          <w:szCs w:val="22"/>
        </w:rPr>
        <w:t>terelőutat</w:t>
      </w:r>
      <w:proofErr w:type="spellEnd"/>
      <w:r w:rsidRPr="00831BAC">
        <w:rPr>
          <w:sz w:val="22"/>
          <w:szCs w:val="22"/>
        </w:rPr>
        <w:t xml:space="preserve"> kell igénybe venni, ha a fogalom megkívánja, a terelőút megerősítéséről gondoskodni kell. Az építés befejezése után a terelőút helyreállítását a közút kezelőjének előírása alapján elvégezni.</w:t>
      </w:r>
    </w:p>
    <w:p w:rsidR="007C197E" w:rsidRPr="00831BAC" w:rsidRDefault="007C197E">
      <w:pPr>
        <w:pStyle w:val="Szvegtrzs2"/>
        <w:rPr>
          <w:rFonts w:ascii="Times New Roman" w:hAnsi="Times New Roman"/>
          <w:szCs w:val="22"/>
        </w:rPr>
      </w:pPr>
      <w:proofErr w:type="gramStart"/>
      <w:r w:rsidRPr="00831BAC">
        <w:rPr>
          <w:rFonts w:ascii="Times New Roman" w:hAnsi="Times New Roman"/>
          <w:szCs w:val="22"/>
        </w:rPr>
        <w:t>h</w:t>
      </w:r>
      <w:proofErr w:type="gramEnd"/>
      <w:r w:rsidRPr="00831BAC">
        <w:rPr>
          <w:rFonts w:ascii="Times New Roman" w:hAnsi="Times New Roman"/>
          <w:szCs w:val="22"/>
        </w:rPr>
        <w:t xml:space="preserve">) a beruházó közműtérkép nyilvántartásával megbízott szervezetnek köteles átadni a megvalósult vezetékről készült geodéziai bemérést. </w:t>
      </w:r>
    </w:p>
    <w:p w:rsidR="007C197E" w:rsidRPr="00831BAC" w:rsidRDefault="007C197E">
      <w:pPr>
        <w:jc w:val="both"/>
        <w:rPr>
          <w:sz w:val="22"/>
          <w:szCs w:val="22"/>
        </w:rPr>
      </w:pPr>
      <w:r w:rsidRPr="00831BAC">
        <w:rPr>
          <w:b/>
          <w:bCs/>
          <w:sz w:val="22"/>
          <w:szCs w:val="22"/>
        </w:rPr>
        <w:t xml:space="preserve">(2) </w:t>
      </w:r>
      <w:r w:rsidRPr="00831BAC">
        <w:rPr>
          <w:rStyle w:val="Lbjegyzet-hivatkozs"/>
          <w:b/>
          <w:bCs/>
          <w:sz w:val="22"/>
          <w:szCs w:val="22"/>
        </w:rPr>
        <w:footnoteReference w:id="78"/>
      </w:r>
    </w:p>
    <w:p w:rsidR="007C197E" w:rsidRPr="00831BAC" w:rsidRDefault="007C197E">
      <w:pPr>
        <w:pStyle w:val="Cmsor1"/>
        <w:jc w:val="center"/>
        <w:rPr>
          <w:rFonts w:ascii="Times New Roman" w:hAnsi="Times New Roman"/>
          <w:sz w:val="22"/>
          <w:szCs w:val="22"/>
        </w:rPr>
      </w:pPr>
      <w:r w:rsidRPr="00831BAC">
        <w:rPr>
          <w:rFonts w:ascii="Times New Roman" w:hAnsi="Times New Roman"/>
          <w:sz w:val="22"/>
          <w:szCs w:val="22"/>
        </w:rPr>
        <w:t>A kivitelezőre vonatkozó előírások</w:t>
      </w:r>
    </w:p>
    <w:p w:rsidR="007C197E" w:rsidRPr="00831BAC" w:rsidRDefault="007C197E">
      <w:pPr>
        <w:jc w:val="both"/>
        <w:rPr>
          <w:sz w:val="22"/>
          <w:szCs w:val="22"/>
        </w:rPr>
      </w:pPr>
    </w:p>
    <w:p w:rsidR="007C197E" w:rsidRPr="00831BAC" w:rsidRDefault="007C197E">
      <w:pPr>
        <w:pStyle w:val="Szvegtrzs"/>
        <w:spacing w:line="240" w:lineRule="auto"/>
        <w:rPr>
          <w:rFonts w:ascii="Times New Roman" w:hAnsi="Times New Roman"/>
          <w:sz w:val="22"/>
          <w:szCs w:val="22"/>
        </w:rPr>
      </w:pPr>
      <w:r w:rsidRPr="00831BAC">
        <w:rPr>
          <w:rFonts w:ascii="Times New Roman" w:hAnsi="Times New Roman"/>
          <w:b/>
          <w:sz w:val="22"/>
          <w:szCs w:val="22"/>
        </w:rPr>
        <w:t>22.§ (1)</w:t>
      </w:r>
      <w:r w:rsidRPr="00831BAC">
        <w:rPr>
          <w:rFonts w:ascii="Times New Roman" w:hAnsi="Times New Roman"/>
          <w:sz w:val="22"/>
          <w:szCs w:val="22"/>
        </w:rPr>
        <w:t xml:space="preserve"> A kivitelező a közterület bontását csak az út kezelőjének engedélye után kezdheti meg és a munkákat az abban foglaltak szerint végezheti el.</w:t>
      </w:r>
    </w:p>
    <w:p w:rsidR="007C197E" w:rsidRPr="00831BAC" w:rsidRDefault="007C197E">
      <w:pPr>
        <w:jc w:val="both"/>
        <w:rPr>
          <w:sz w:val="22"/>
          <w:szCs w:val="22"/>
        </w:rPr>
      </w:pPr>
      <w:r w:rsidRPr="00831BAC">
        <w:rPr>
          <w:b/>
          <w:sz w:val="22"/>
          <w:szCs w:val="22"/>
        </w:rPr>
        <w:t>(2)</w:t>
      </w:r>
      <w:r w:rsidRPr="00831BAC">
        <w:rPr>
          <w:sz w:val="22"/>
          <w:szCs w:val="22"/>
        </w:rPr>
        <w:t xml:space="preserve"> A kivitelező köteles:</w:t>
      </w:r>
    </w:p>
    <w:p w:rsidR="007C197E" w:rsidRPr="00831BAC" w:rsidRDefault="007C197E">
      <w:pPr>
        <w:jc w:val="both"/>
        <w:rPr>
          <w:sz w:val="22"/>
          <w:szCs w:val="22"/>
        </w:rPr>
      </w:pPr>
      <w:proofErr w:type="gramStart"/>
      <w:r w:rsidRPr="00831BAC">
        <w:rPr>
          <w:sz w:val="22"/>
          <w:szCs w:val="22"/>
        </w:rPr>
        <w:t>a</w:t>
      </w:r>
      <w:proofErr w:type="gramEnd"/>
      <w:r w:rsidRPr="00831BAC">
        <w:rPr>
          <w:sz w:val="22"/>
          <w:szCs w:val="22"/>
        </w:rPr>
        <w:t>) a közút és a járda bontása esetén a bontás és az ideiglenes helyreállítás teljes ideje alatt (a végleges helyreállításig) gondoskodni a forgalom szabályozásáról, a balesetveszély megelőzéséről és a folyamatos helyreállításról,</w:t>
      </w:r>
    </w:p>
    <w:p w:rsidR="007C197E" w:rsidRPr="00831BAC" w:rsidRDefault="007C197E">
      <w:pPr>
        <w:jc w:val="both"/>
        <w:rPr>
          <w:sz w:val="22"/>
          <w:szCs w:val="22"/>
        </w:rPr>
      </w:pPr>
      <w:r w:rsidRPr="00831BAC">
        <w:rPr>
          <w:sz w:val="22"/>
          <w:szCs w:val="22"/>
        </w:rPr>
        <w:t>b) gondoskodni a folyamatos munkavégzésről,</w:t>
      </w:r>
    </w:p>
    <w:p w:rsidR="007C197E" w:rsidRPr="00831BAC" w:rsidRDefault="007C197E">
      <w:pPr>
        <w:jc w:val="both"/>
        <w:rPr>
          <w:sz w:val="22"/>
          <w:szCs w:val="22"/>
        </w:rPr>
      </w:pPr>
      <w:r w:rsidRPr="00831BAC">
        <w:rPr>
          <w:sz w:val="22"/>
          <w:szCs w:val="22"/>
        </w:rPr>
        <w:t>c) a munkahelyet és a felvonulási területet tisztántartani,</w:t>
      </w:r>
    </w:p>
    <w:p w:rsidR="007C197E" w:rsidRPr="00831BAC" w:rsidRDefault="007C197E">
      <w:pPr>
        <w:jc w:val="both"/>
        <w:rPr>
          <w:sz w:val="22"/>
          <w:szCs w:val="22"/>
        </w:rPr>
      </w:pPr>
      <w:r w:rsidRPr="00831BAC">
        <w:rPr>
          <w:sz w:val="22"/>
          <w:szCs w:val="22"/>
        </w:rPr>
        <w:t>d) a munka során a növényzet védelméről gondoskodni,</w:t>
      </w:r>
    </w:p>
    <w:p w:rsidR="007C197E" w:rsidRPr="00831BAC" w:rsidRDefault="007C197E">
      <w:pPr>
        <w:jc w:val="both"/>
        <w:rPr>
          <w:sz w:val="22"/>
          <w:szCs w:val="22"/>
        </w:rPr>
      </w:pPr>
      <w:proofErr w:type="gramStart"/>
      <w:r w:rsidRPr="00831BAC">
        <w:rPr>
          <w:sz w:val="22"/>
          <w:szCs w:val="22"/>
        </w:rPr>
        <w:t>e</w:t>
      </w:r>
      <w:proofErr w:type="gramEnd"/>
      <w:r w:rsidRPr="00831BAC">
        <w:rPr>
          <w:sz w:val="22"/>
          <w:szCs w:val="22"/>
        </w:rPr>
        <w:t>) a felesleges földet, törmeléket, hulladékot és szemetet folyamatosan elszállítani,</w:t>
      </w:r>
    </w:p>
    <w:p w:rsidR="007C197E" w:rsidRPr="00831BAC" w:rsidRDefault="007C197E">
      <w:pPr>
        <w:jc w:val="both"/>
        <w:rPr>
          <w:sz w:val="22"/>
          <w:szCs w:val="22"/>
        </w:rPr>
      </w:pPr>
      <w:proofErr w:type="gramStart"/>
      <w:r w:rsidRPr="00831BAC">
        <w:rPr>
          <w:sz w:val="22"/>
          <w:szCs w:val="22"/>
        </w:rPr>
        <w:t>f</w:t>
      </w:r>
      <w:proofErr w:type="gramEnd"/>
      <w:r w:rsidRPr="00831BAC">
        <w:rPr>
          <w:sz w:val="22"/>
          <w:szCs w:val="22"/>
        </w:rPr>
        <w:t>) az érintett területen a szemétszállító jármű munkája zavartalanságát biztosítani vagy a hulladékgyűjtés többletköltségét megtéríteni,</w:t>
      </w:r>
    </w:p>
    <w:p w:rsidR="007C197E" w:rsidRPr="00831BAC" w:rsidRDefault="007C197E">
      <w:pPr>
        <w:jc w:val="both"/>
        <w:rPr>
          <w:sz w:val="22"/>
          <w:szCs w:val="22"/>
        </w:rPr>
      </w:pPr>
      <w:proofErr w:type="gramStart"/>
      <w:r w:rsidRPr="00831BAC">
        <w:rPr>
          <w:sz w:val="22"/>
          <w:szCs w:val="22"/>
        </w:rPr>
        <w:t>g</w:t>
      </w:r>
      <w:proofErr w:type="gramEnd"/>
      <w:r w:rsidRPr="00831BAC">
        <w:rPr>
          <w:sz w:val="22"/>
          <w:szCs w:val="22"/>
        </w:rPr>
        <w:t>) a munkálatok elvégzése után a végleges helyreállításig a nyomvonalat biztonságos közlekedésre alkalmas állapotban tartani, a keletkező süllyedéseket folyamatosan és azonnal szintbe feltölteni,</w:t>
      </w:r>
    </w:p>
    <w:p w:rsidR="007C197E" w:rsidRPr="00831BAC" w:rsidRDefault="007C197E">
      <w:pPr>
        <w:jc w:val="both"/>
        <w:rPr>
          <w:sz w:val="22"/>
          <w:szCs w:val="22"/>
        </w:rPr>
      </w:pPr>
      <w:proofErr w:type="gramStart"/>
      <w:r w:rsidRPr="00831BAC">
        <w:rPr>
          <w:sz w:val="22"/>
          <w:szCs w:val="22"/>
        </w:rPr>
        <w:t>h</w:t>
      </w:r>
      <w:proofErr w:type="gramEnd"/>
      <w:r w:rsidRPr="00831BAC">
        <w:rPr>
          <w:sz w:val="22"/>
          <w:szCs w:val="22"/>
        </w:rPr>
        <w:t>) a munka befejezése után gondoskodni az eredeti állapotnak megfelelő forgalmi rend visszaállításáról, a zöldfelület helyreállításáról,</w:t>
      </w:r>
    </w:p>
    <w:p w:rsidR="007C197E" w:rsidRPr="00831BAC" w:rsidRDefault="007C197E">
      <w:pPr>
        <w:jc w:val="both"/>
        <w:rPr>
          <w:sz w:val="22"/>
          <w:szCs w:val="22"/>
        </w:rPr>
      </w:pPr>
      <w:r w:rsidRPr="00831BAC">
        <w:rPr>
          <w:sz w:val="22"/>
          <w:szCs w:val="22"/>
        </w:rPr>
        <w:t>i) a műszaki átadás-átvételi eljárás során a teherbírás vizsgálatáról szóló méréseket (jegyzőkönyvet) bemutatni,</w:t>
      </w:r>
    </w:p>
    <w:p w:rsidR="007C197E" w:rsidRPr="00831BAC" w:rsidRDefault="007C197E">
      <w:pPr>
        <w:numPr>
          <w:ilvl w:val="0"/>
          <w:numId w:val="5"/>
        </w:numPr>
        <w:tabs>
          <w:tab w:val="clear" w:pos="360"/>
          <w:tab w:val="num" w:pos="284"/>
        </w:tabs>
        <w:ind w:left="284" w:hanging="284"/>
        <w:jc w:val="both"/>
        <w:rPr>
          <w:sz w:val="22"/>
          <w:szCs w:val="22"/>
        </w:rPr>
      </w:pPr>
      <w:r w:rsidRPr="00831BAC">
        <w:rPr>
          <w:sz w:val="22"/>
          <w:szCs w:val="22"/>
        </w:rPr>
        <w:t>a visszatöltött föld tömörségvizsgálati jegyzőkönyvét dokumentálni.</w:t>
      </w:r>
    </w:p>
    <w:p w:rsidR="007C197E" w:rsidRPr="00831BAC" w:rsidRDefault="007C197E">
      <w:pPr>
        <w:rPr>
          <w:b/>
          <w:sz w:val="22"/>
          <w:szCs w:val="22"/>
        </w:rPr>
      </w:pPr>
    </w:p>
    <w:p w:rsidR="007C197E" w:rsidRPr="00831BAC" w:rsidRDefault="007C197E">
      <w:pPr>
        <w:jc w:val="center"/>
        <w:rPr>
          <w:b/>
          <w:sz w:val="22"/>
          <w:szCs w:val="22"/>
        </w:rPr>
      </w:pPr>
      <w:r w:rsidRPr="00831BAC">
        <w:rPr>
          <w:rStyle w:val="Lbjegyzet-hivatkozs"/>
          <w:rFonts w:eastAsia="Calibri"/>
          <w:b/>
          <w:sz w:val="22"/>
          <w:szCs w:val="22"/>
        </w:rPr>
        <w:lastRenderedPageBreak/>
        <w:footnoteReference w:id="79"/>
      </w:r>
      <w:r w:rsidRPr="00831BAC">
        <w:rPr>
          <w:rFonts w:eastAsia="Calibri"/>
          <w:b/>
          <w:sz w:val="22"/>
          <w:szCs w:val="22"/>
        </w:rPr>
        <w:t>Közterület filmforgatási célú használata</w:t>
      </w:r>
    </w:p>
    <w:p w:rsidR="007C197E" w:rsidRPr="00831BAC" w:rsidRDefault="007C197E">
      <w:pPr>
        <w:jc w:val="center"/>
        <w:rPr>
          <w:b/>
          <w:sz w:val="22"/>
          <w:szCs w:val="22"/>
        </w:rPr>
      </w:pPr>
    </w:p>
    <w:p w:rsidR="007C197E" w:rsidRPr="00831BAC" w:rsidRDefault="007C197E">
      <w:pPr>
        <w:rPr>
          <w:sz w:val="22"/>
          <w:szCs w:val="22"/>
        </w:rPr>
      </w:pPr>
      <w:r w:rsidRPr="00831BAC">
        <w:rPr>
          <w:b/>
          <w:sz w:val="22"/>
          <w:szCs w:val="22"/>
        </w:rPr>
        <w:t xml:space="preserve">22/A.§ </w:t>
      </w:r>
      <w:r w:rsidRPr="00831BAC">
        <w:rPr>
          <w:sz w:val="22"/>
          <w:szCs w:val="22"/>
        </w:rPr>
        <w:t xml:space="preserve">(1) </w:t>
      </w:r>
      <w:proofErr w:type="gramStart"/>
      <w:r w:rsidRPr="00831BAC">
        <w:rPr>
          <w:sz w:val="22"/>
          <w:szCs w:val="22"/>
        </w:rPr>
        <w:t>A</w:t>
      </w:r>
      <w:proofErr w:type="gramEnd"/>
      <w:r w:rsidRPr="00831BAC">
        <w:rPr>
          <w:sz w:val="22"/>
          <w:szCs w:val="22"/>
        </w:rPr>
        <w:t xml:space="preserve"> rendelet hatálya Mohács város közigazgatási területén lévő, az ingatlan-nyilvántartásban közterületként nyilvántartott területekre terjed ki. </w:t>
      </w:r>
    </w:p>
    <w:p w:rsidR="007C197E" w:rsidRPr="00831BAC" w:rsidRDefault="007C197E">
      <w:pPr>
        <w:tabs>
          <w:tab w:val="left" w:pos="7797"/>
        </w:tabs>
        <w:jc w:val="both"/>
        <w:rPr>
          <w:sz w:val="22"/>
          <w:szCs w:val="22"/>
        </w:rPr>
      </w:pPr>
      <w:r w:rsidRPr="00831BAC">
        <w:rPr>
          <w:sz w:val="22"/>
          <w:szCs w:val="22"/>
        </w:rPr>
        <w:t>(2) Rendelkezéseit a Baranya Megyei Kormányhivatalhoz filmforgatási célú közterület-használati kérelmet benyújtó filmelőállító vagy filmgyártó vállalkozásokra kell alkalmazni.</w:t>
      </w:r>
    </w:p>
    <w:p w:rsidR="007C197E" w:rsidRPr="00831BAC" w:rsidRDefault="007C197E">
      <w:pPr>
        <w:jc w:val="both"/>
        <w:rPr>
          <w:sz w:val="22"/>
          <w:szCs w:val="22"/>
        </w:rPr>
      </w:pPr>
      <w:r w:rsidRPr="00831BAC">
        <w:rPr>
          <w:sz w:val="22"/>
          <w:szCs w:val="22"/>
        </w:rPr>
        <w:t xml:space="preserve">(3) A mozgóképről szóló 2004. évi II. törvény (továbbiakban: </w:t>
      </w:r>
      <w:proofErr w:type="spellStart"/>
      <w:r w:rsidRPr="00831BAC">
        <w:rPr>
          <w:sz w:val="22"/>
          <w:szCs w:val="22"/>
        </w:rPr>
        <w:t>Mgtv</w:t>
      </w:r>
      <w:proofErr w:type="spellEnd"/>
      <w:r w:rsidRPr="00831BAC">
        <w:rPr>
          <w:sz w:val="22"/>
          <w:szCs w:val="22"/>
        </w:rPr>
        <w:t>.) szerinti filmalkotás forgatása céljából történő közterület-használattal összefüggő képviselő-testületi hatásköröket a polgármester gyakorolja.</w:t>
      </w:r>
    </w:p>
    <w:p w:rsidR="007C197E" w:rsidRPr="00831BAC" w:rsidRDefault="007C197E">
      <w:pPr>
        <w:autoSpaceDE w:val="0"/>
        <w:autoSpaceDN w:val="0"/>
        <w:adjustRightInd w:val="0"/>
        <w:jc w:val="both"/>
        <w:rPr>
          <w:rFonts w:eastAsia="Calibri"/>
          <w:sz w:val="22"/>
          <w:szCs w:val="22"/>
          <w:lang w:eastAsia="en-US"/>
        </w:rPr>
      </w:pPr>
      <w:r w:rsidRPr="00831BAC">
        <w:rPr>
          <w:rFonts w:eastAsia="Calibri"/>
          <w:sz w:val="22"/>
          <w:szCs w:val="22"/>
          <w:lang w:eastAsia="en-US"/>
        </w:rPr>
        <w:t xml:space="preserve">(4) A filmforgatás célú közterület-használat nem haladhatja meg a 10 nap időtartamot, mely </w:t>
      </w:r>
      <w:proofErr w:type="gramStart"/>
      <w:r w:rsidRPr="00831BAC">
        <w:rPr>
          <w:rFonts w:eastAsia="Calibri"/>
          <w:sz w:val="22"/>
          <w:szCs w:val="22"/>
          <w:lang w:eastAsia="en-US"/>
        </w:rPr>
        <w:t>indokolt  esetben</w:t>
      </w:r>
      <w:proofErr w:type="gramEnd"/>
      <w:r w:rsidRPr="00831BAC">
        <w:rPr>
          <w:rFonts w:eastAsia="Calibri"/>
          <w:sz w:val="22"/>
          <w:szCs w:val="22"/>
          <w:lang w:eastAsia="en-US"/>
        </w:rPr>
        <w:t xml:space="preserve"> legfeljebb két alkalommal meghosszabbítható.</w:t>
      </w:r>
    </w:p>
    <w:p w:rsidR="007C197E" w:rsidRPr="00831BAC" w:rsidRDefault="007C197E">
      <w:pPr>
        <w:autoSpaceDE w:val="0"/>
        <w:autoSpaceDN w:val="0"/>
        <w:adjustRightInd w:val="0"/>
        <w:jc w:val="both"/>
        <w:rPr>
          <w:rFonts w:eastAsia="Calibri"/>
          <w:sz w:val="22"/>
          <w:szCs w:val="22"/>
          <w:lang w:eastAsia="en-US"/>
        </w:rPr>
      </w:pPr>
      <w:r w:rsidRPr="00831BAC">
        <w:rPr>
          <w:rFonts w:eastAsia="Calibri"/>
          <w:sz w:val="22"/>
          <w:szCs w:val="22"/>
          <w:lang w:eastAsia="en-US"/>
        </w:rPr>
        <w:t xml:space="preserve">(5) A település központjában, valamint a Mohácsi közös Önkormányzati Hivatal előtti </w:t>
      </w:r>
      <w:proofErr w:type="gramStart"/>
      <w:r w:rsidRPr="00831BAC">
        <w:rPr>
          <w:rFonts w:eastAsia="Calibri"/>
          <w:sz w:val="22"/>
          <w:szCs w:val="22"/>
          <w:lang w:eastAsia="en-US"/>
        </w:rPr>
        <w:t>közterületen</w:t>
      </w:r>
      <w:proofErr w:type="gramEnd"/>
      <w:r w:rsidRPr="00831BAC">
        <w:rPr>
          <w:rFonts w:eastAsia="Calibri"/>
          <w:sz w:val="22"/>
          <w:szCs w:val="22"/>
          <w:lang w:eastAsia="en-US"/>
        </w:rPr>
        <w:t xml:space="preserve"> a közterület-használat együttesen (forgatási helyszín, technikai kiszolgálás, stáb-parkolás) nem haladhatja meg a 150 m</w:t>
      </w:r>
      <w:r w:rsidRPr="00831BAC">
        <w:rPr>
          <w:rFonts w:eastAsia="Calibri"/>
          <w:sz w:val="22"/>
          <w:szCs w:val="22"/>
          <w:vertAlign w:val="superscript"/>
          <w:lang w:eastAsia="en-US"/>
        </w:rPr>
        <w:t>2</w:t>
      </w:r>
      <w:r w:rsidRPr="00831BAC">
        <w:rPr>
          <w:rFonts w:eastAsia="Calibri"/>
          <w:sz w:val="22"/>
          <w:szCs w:val="22"/>
          <w:lang w:eastAsia="en-US"/>
        </w:rPr>
        <w:t xml:space="preserve"> területet. </w:t>
      </w:r>
    </w:p>
    <w:p w:rsidR="007C197E" w:rsidRPr="00831BAC" w:rsidRDefault="007C197E">
      <w:pPr>
        <w:autoSpaceDE w:val="0"/>
        <w:autoSpaceDN w:val="0"/>
        <w:adjustRightInd w:val="0"/>
        <w:jc w:val="both"/>
        <w:rPr>
          <w:rFonts w:eastAsia="Calibri"/>
          <w:sz w:val="22"/>
          <w:szCs w:val="22"/>
          <w:lang w:eastAsia="en-US"/>
        </w:rPr>
      </w:pPr>
      <w:r w:rsidRPr="00831BAC">
        <w:rPr>
          <w:rFonts w:eastAsia="Calibri"/>
          <w:sz w:val="22"/>
          <w:szCs w:val="22"/>
          <w:lang w:eastAsia="en-US"/>
        </w:rPr>
        <w:t>(6) Vasárnapra és ünnepnapra vonatkozó közterület-használat nem hagyható jóvá. A közterület-használat naponta 7 és 22 óra közötti időtartamra vonatkozhat. Indokolt esetben kivételesen, a minimálisan szükségszerű időtartamra vonatkozóan engedélyezhető az éjszakai forgatás.</w:t>
      </w:r>
    </w:p>
    <w:p w:rsidR="007C197E" w:rsidRPr="00831BAC" w:rsidRDefault="007C197E">
      <w:pPr>
        <w:autoSpaceDE w:val="0"/>
        <w:autoSpaceDN w:val="0"/>
        <w:adjustRightInd w:val="0"/>
        <w:ind w:right="-142"/>
        <w:jc w:val="both"/>
        <w:rPr>
          <w:rFonts w:eastAsia="Calibri"/>
          <w:sz w:val="22"/>
          <w:szCs w:val="22"/>
          <w:lang w:eastAsia="en-US"/>
        </w:rPr>
      </w:pPr>
      <w:r w:rsidRPr="00831BAC">
        <w:rPr>
          <w:rFonts w:eastAsia="Calibri"/>
          <w:sz w:val="22"/>
          <w:szCs w:val="22"/>
          <w:lang w:eastAsia="en-US"/>
        </w:rPr>
        <w:t>(7) A forgatást akadályozó, de a kérelmezőnek nem felróható, valamint a rendkívüli természeti események esetén a közterület-használati engedélyt olyan időtartamban kell meghosszabbítani és a közterület-használatot engedélyezni, ameddig a filmforgatás akadályozott volt. A közterület-használatot ilyen esemény esetén az akadály elhárulása után azonnal, természeti esemény esetén az esetleges kárelhárítást és helyreállítást követően újra biztosítani kell.</w:t>
      </w:r>
    </w:p>
    <w:p w:rsidR="007C197E" w:rsidRPr="00831BAC" w:rsidRDefault="007C197E">
      <w:pPr>
        <w:jc w:val="both"/>
        <w:rPr>
          <w:rFonts w:eastAsia="Calibri"/>
          <w:sz w:val="22"/>
          <w:szCs w:val="22"/>
          <w:lang w:eastAsia="en-US"/>
        </w:rPr>
      </w:pPr>
      <w:r w:rsidRPr="00831BAC">
        <w:rPr>
          <w:rFonts w:eastAsia="Calibri"/>
          <w:sz w:val="22"/>
          <w:szCs w:val="22"/>
          <w:lang w:eastAsia="en-US"/>
        </w:rPr>
        <w:t xml:space="preserve">(8) E rendelet szempontjából turisztikailag kiemelt terület: </w:t>
      </w:r>
    </w:p>
    <w:p w:rsidR="007C197E" w:rsidRPr="00831BAC" w:rsidRDefault="007C197E">
      <w:pPr>
        <w:numPr>
          <w:ilvl w:val="0"/>
          <w:numId w:val="27"/>
        </w:numPr>
        <w:jc w:val="both"/>
        <w:rPr>
          <w:rFonts w:eastAsia="Calibri"/>
          <w:sz w:val="22"/>
          <w:szCs w:val="22"/>
          <w:lang w:eastAsia="en-US"/>
        </w:rPr>
      </w:pPr>
      <w:r w:rsidRPr="00831BAC">
        <w:rPr>
          <w:rFonts w:eastAsia="Calibri"/>
          <w:sz w:val="22"/>
          <w:szCs w:val="22"/>
          <w:lang w:eastAsia="en-US"/>
        </w:rPr>
        <w:t xml:space="preserve">Fogadalmi Emléktemplom bejárata előtti, valamint a </w:t>
      </w:r>
      <w:proofErr w:type="spellStart"/>
      <w:r w:rsidRPr="00831BAC">
        <w:rPr>
          <w:rFonts w:eastAsia="Calibri"/>
          <w:sz w:val="22"/>
          <w:szCs w:val="22"/>
          <w:lang w:eastAsia="en-US"/>
        </w:rPr>
        <w:t>NY-i</w:t>
      </w:r>
      <w:proofErr w:type="spellEnd"/>
      <w:r w:rsidRPr="00831BAC">
        <w:rPr>
          <w:rFonts w:eastAsia="Calibri"/>
          <w:sz w:val="22"/>
          <w:szCs w:val="22"/>
          <w:lang w:eastAsia="en-US"/>
        </w:rPr>
        <w:t xml:space="preserve"> oldalán elhelyezett szabadtéri színpad, és az Ifjúsági Centrum előtti közterület;</w:t>
      </w:r>
    </w:p>
    <w:p w:rsidR="007C197E" w:rsidRPr="00831BAC" w:rsidRDefault="007C197E">
      <w:pPr>
        <w:numPr>
          <w:ilvl w:val="0"/>
          <w:numId w:val="27"/>
        </w:numPr>
        <w:jc w:val="both"/>
        <w:rPr>
          <w:rFonts w:eastAsia="Calibri"/>
          <w:sz w:val="22"/>
          <w:szCs w:val="22"/>
          <w:lang w:eastAsia="en-US"/>
        </w:rPr>
      </w:pPr>
      <w:r w:rsidRPr="00831BAC">
        <w:rPr>
          <w:rFonts w:eastAsia="Calibri"/>
          <w:sz w:val="22"/>
          <w:szCs w:val="22"/>
          <w:lang w:eastAsia="en-US"/>
        </w:rPr>
        <w:t>a Széchenyi tér teljes területe;</w:t>
      </w:r>
    </w:p>
    <w:p w:rsidR="007C197E" w:rsidRPr="00831BAC" w:rsidRDefault="007C197E">
      <w:pPr>
        <w:numPr>
          <w:ilvl w:val="0"/>
          <w:numId w:val="27"/>
        </w:numPr>
        <w:jc w:val="both"/>
        <w:rPr>
          <w:rFonts w:eastAsia="Calibri"/>
          <w:sz w:val="22"/>
          <w:szCs w:val="22"/>
          <w:lang w:eastAsia="en-US"/>
        </w:rPr>
      </w:pPr>
      <w:r w:rsidRPr="00831BAC">
        <w:rPr>
          <w:rFonts w:eastAsia="Calibri"/>
          <w:sz w:val="22"/>
          <w:szCs w:val="22"/>
          <w:lang w:eastAsia="en-US"/>
        </w:rPr>
        <w:t>Busóudvar előtti közterület;</w:t>
      </w:r>
    </w:p>
    <w:p w:rsidR="007C197E" w:rsidRPr="00831BAC" w:rsidRDefault="007C197E">
      <w:pPr>
        <w:numPr>
          <w:ilvl w:val="0"/>
          <w:numId w:val="27"/>
        </w:numPr>
        <w:jc w:val="both"/>
        <w:rPr>
          <w:rFonts w:eastAsia="Calibri"/>
          <w:sz w:val="22"/>
          <w:szCs w:val="22"/>
          <w:lang w:eastAsia="en-US"/>
        </w:rPr>
      </w:pPr>
      <w:proofErr w:type="spellStart"/>
      <w:r w:rsidRPr="00831BAC">
        <w:rPr>
          <w:rFonts w:eastAsia="Calibri"/>
          <w:sz w:val="22"/>
          <w:szCs w:val="22"/>
          <w:lang w:eastAsia="en-US"/>
        </w:rPr>
        <w:t>Szepessy</w:t>
      </w:r>
      <w:proofErr w:type="spellEnd"/>
      <w:r w:rsidRPr="00831BAC">
        <w:rPr>
          <w:rFonts w:eastAsia="Calibri"/>
          <w:sz w:val="22"/>
          <w:szCs w:val="22"/>
          <w:lang w:eastAsia="en-US"/>
        </w:rPr>
        <w:t xml:space="preserve"> Park egész területe, beleértve a Kisfaludy Károly Gimnázium előtti közterületet is;</w:t>
      </w:r>
    </w:p>
    <w:p w:rsidR="007C197E" w:rsidRPr="00831BAC" w:rsidRDefault="007C197E">
      <w:pPr>
        <w:numPr>
          <w:ilvl w:val="0"/>
          <w:numId w:val="27"/>
        </w:numPr>
        <w:jc w:val="both"/>
        <w:rPr>
          <w:rFonts w:eastAsia="Calibri"/>
          <w:sz w:val="22"/>
          <w:szCs w:val="22"/>
          <w:lang w:eastAsia="en-US"/>
        </w:rPr>
      </w:pPr>
      <w:proofErr w:type="spellStart"/>
      <w:r w:rsidRPr="00831BAC">
        <w:rPr>
          <w:rFonts w:eastAsia="Calibri"/>
          <w:sz w:val="22"/>
          <w:szCs w:val="22"/>
          <w:lang w:eastAsia="en-US"/>
        </w:rPr>
        <w:t>Kolbe</w:t>
      </w:r>
      <w:proofErr w:type="spellEnd"/>
      <w:r w:rsidRPr="00831BAC">
        <w:rPr>
          <w:rFonts w:eastAsia="Calibri"/>
          <w:sz w:val="22"/>
          <w:szCs w:val="22"/>
          <w:lang w:eastAsia="en-US"/>
        </w:rPr>
        <w:t xml:space="preserve"> Mihály sétány egész területe</w:t>
      </w:r>
    </w:p>
    <w:p w:rsidR="007C197E" w:rsidRPr="00831BAC" w:rsidRDefault="007C197E">
      <w:pPr>
        <w:jc w:val="both"/>
        <w:rPr>
          <w:sz w:val="22"/>
          <w:szCs w:val="22"/>
        </w:rPr>
      </w:pPr>
      <w:r w:rsidRPr="00831BAC">
        <w:rPr>
          <w:sz w:val="22"/>
          <w:szCs w:val="22"/>
        </w:rPr>
        <w:t xml:space="preserve">(9) Kizárólag stáb-parkolás vagy technikai kiszolgálás céljából történő közterület használathoz az e rendelet szerinti közterület-használati hozzájárulás szükséges. </w:t>
      </w:r>
    </w:p>
    <w:p w:rsidR="007C197E" w:rsidRPr="00831BAC" w:rsidRDefault="007C197E">
      <w:pPr>
        <w:autoSpaceDE w:val="0"/>
        <w:autoSpaceDN w:val="0"/>
        <w:adjustRightInd w:val="0"/>
        <w:jc w:val="both"/>
        <w:rPr>
          <w:rFonts w:eastAsia="Calibri"/>
          <w:sz w:val="22"/>
          <w:szCs w:val="22"/>
          <w:lang w:eastAsia="en-US"/>
        </w:rPr>
      </w:pPr>
      <w:r w:rsidRPr="00831BAC">
        <w:rPr>
          <w:rFonts w:eastAsia="Calibri"/>
          <w:sz w:val="22"/>
          <w:szCs w:val="22"/>
          <w:lang w:eastAsia="en-US"/>
        </w:rPr>
        <w:t>(10) A kérelmező a tevékenysége gyakorlása során köteles tartózkodni a közterület más használóinak szükségtelen zavarásától. A filmforgatás során a szomszédos lakóingatlanok gyalogos vagy gépkocsival történő megközelítését a közterületet használó köteles folyamatosan biztosítani. E kötelezettséget nem tartalmazó hatósági szerződés nem hagyható jóvá.</w:t>
      </w:r>
    </w:p>
    <w:p w:rsidR="007C197E" w:rsidRPr="00831BAC" w:rsidRDefault="007C197E">
      <w:pPr>
        <w:autoSpaceDE w:val="0"/>
        <w:autoSpaceDN w:val="0"/>
        <w:adjustRightInd w:val="0"/>
        <w:jc w:val="both"/>
        <w:rPr>
          <w:rFonts w:eastAsia="Calibri"/>
          <w:sz w:val="22"/>
          <w:szCs w:val="22"/>
          <w:lang w:eastAsia="en-US"/>
        </w:rPr>
      </w:pPr>
      <w:r w:rsidRPr="00831BAC">
        <w:rPr>
          <w:rFonts w:eastAsia="Calibri"/>
          <w:sz w:val="22"/>
          <w:szCs w:val="22"/>
          <w:lang w:eastAsia="en-US"/>
        </w:rPr>
        <w:t xml:space="preserve">(11) Ha az </w:t>
      </w:r>
      <w:proofErr w:type="spellStart"/>
      <w:r w:rsidRPr="00831BAC">
        <w:rPr>
          <w:rFonts w:eastAsia="Calibri"/>
          <w:sz w:val="22"/>
          <w:szCs w:val="22"/>
          <w:lang w:eastAsia="en-US"/>
        </w:rPr>
        <w:t>Mgtv</w:t>
      </w:r>
      <w:proofErr w:type="spellEnd"/>
      <w:r w:rsidRPr="00831BAC">
        <w:rPr>
          <w:rFonts w:eastAsia="Calibri"/>
          <w:sz w:val="22"/>
          <w:szCs w:val="22"/>
          <w:lang w:eastAsia="en-US"/>
        </w:rPr>
        <w:t>. szerinti hatósági szerződés megküldésének időpontjában a közterületre vonatkozóan érvényes közterület-használati engedély van, a közterület-használat jóváhagyását meg kell tagadni.</w:t>
      </w:r>
    </w:p>
    <w:p w:rsidR="007C197E" w:rsidRPr="00831BAC" w:rsidRDefault="007C197E">
      <w:pPr>
        <w:jc w:val="both"/>
        <w:rPr>
          <w:sz w:val="22"/>
          <w:szCs w:val="22"/>
        </w:rPr>
      </w:pPr>
      <w:r w:rsidRPr="00831BAC">
        <w:rPr>
          <w:sz w:val="22"/>
          <w:szCs w:val="22"/>
        </w:rPr>
        <w:t>(12) A hatósági szerződés abban az esetben hagyható jóvá, ha a kérelmező a következő feltételek teljesítését vállalja a hatósági szerződésben:</w:t>
      </w:r>
    </w:p>
    <w:p w:rsidR="007C197E" w:rsidRPr="00831BAC" w:rsidRDefault="007C197E">
      <w:pPr>
        <w:jc w:val="both"/>
        <w:rPr>
          <w:sz w:val="22"/>
          <w:szCs w:val="22"/>
        </w:rPr>
      </w:pPr>
      <w:proofErr w:type="gramStart"/>
      <w:r w:rsidRPr="00831BAC">
        <w:rPr>
          <w:sz w:val="22"/>
          <w:szCs w:val="22"/>
        </w:rPr>
        <w:t>a</w:t>
      </w:r>
      <w:proofErr w:type="gramEnd"/>
      <w:r w:rsidRPr="00831BAC">
        <w:rPr>
          <w:sz w:val="22"/>
          <w:szCs w:val="22"/>
        </w:rPr>
        <w:t>) az eredeti állapot helyreállítását,</w:t>
      </w:r>
    </w:p>
    <w:p w:rsidR="007C197E" w:rsidRPr="00831BAC" w:rsidRDefault="007C197E">
      <w:pPr>
        <w:jc w:val="both"/>
        <w:rPr>
          <w:sz w:val="22"/>
          <w:szCs w:val="22"/>
        </w:rPr>
      </w:pPr>
      <w:r w:rsidRPr="00831BAC">
        <w:rPr>
          <w:sz w:val="22"/>
          <w:szCs w:val="22"/>
        </w:rPr>
        <w:t>b) az igénybe vett közterület és a közterületen elhelyezett tárgyak rendben- és tisztán tartását,</w:t>
      </w:r>
    </w:p>
    <w:p w:rsidR="007C197E" w:rsidRPr="00831BAC" w:rsidRDefault="007C197E">
      <w:pPr>
        <w:jc w:val="both"/>
        <w:rPr>
          <w:sz w:val="22"/>
          <w:szCs w:val="22"/>
        </w:rPr>
      </w:pPr>
      <w:r w:rsidRPr="00831BAC">
        <w:rPr>
          <w:sz w:val="22"/>
          <w:szCs w:val="22"/>
        </w:rPr>
        <w:t>c) a keletkezett hulladék elszállításáról való gondoskodást,</w:t>
      </w:r>
    </w:p>
    <w:p w:rsidR="007C197E" w:rsidRPr="00831BAC" w:rsidRDefault="007C197E">
      <w:pPr>
        <w:jc w:val="both"/>
        <w:rPr>
          <w:sz w:val="22"/>
          <w:szCs w:val="22"/>
        </w:rPr>
      </w:pPr>
      <w:r w:rsidRPr="00831BAC">
        <w:rPr>
          <w:sz w:val="22"/>
          <w:szCs w:val="22"/>
        </w:rPr>
        <w:t>d) a filmforgatással érintett lakosság és vállalkozás tájékoztatását a filmforgatással kapcsolatos lényeges információkról,</w:t>
      </w:r>
    </w:p>
    <w:p w:rsidR="007C197E" w:rsidRPr="00831BAC" w:rsidRDefault="007C197E">
      <w:pPr>
        <w:jc w:val="both"/>
        <w:rPr>
          <w:sz w:val="22"/>
          <w:szCs w:val="22"/>
        </w:rPr>
      </w:pPr>
      <w:proofErr w:type="gramStart"/>
      <w:r w:rsidRPr="00831BAC">
        <w:rPr>
          <w:sz w:val="22"/>
          <w:szCs w:val="22"/>
        </w:rPr>
        <w:t>e</w:t>
      </w:r>
      <w:proofErr w:type="gramEnd"/>
      <w:r w:rsidRPr="00831BAC">
        <w:rPr>
          <w:sz w:val="22"/>
          <w:szCs w:val="22"/>
        </w:rPr>
        <w:t>) az esetleges forgalomkorlátozásokról tájékoztatja a lakosságot,</w:t>
      </w:r>
    </w:p>
    <w:p w:rsidR="007C197E" w:rsidRPr="00831BAC" w:rsidRDefault="007C197E">
      <w:pPr>
        <w:jc w:val="both"/>
        <w:rPr>
          <w:sz w:val="22"/>
          <w:szCs w:val="22"/>
        </w:rPr>
      </w:pPr>
      <w:proofErr w:type="gramStart"/>
      <w:r w:rsidRPr="00831BAC">
        <w:rPr>
          <w:sz w:val="22"/>
          <w:szCs w:val="22"/>
        </w:rPr>
        <w:t>f</w:t>
      </w:r>
      <w:proofErr w:type="gramEnd"/>
      <w:r w:rsidRPr="00831BAC">
        <w:rPr>
          <w:sz w:val="22"/>
          <w:szCs w:val="22"/>
        </w:rPr>
        <w:t>) a filmforgatás miatti vagy azzal összefüggésbe hozható esetleges károk megtérítését, beleértve a harmadik személy által az önkormányzat felé érvényesített kárt is.</w:t>
      </w:r>
    </w:p>
    <w:p w:rsidR="007C197E" w:rsidRPr="00831BAC" w:rsidRDefault="007C197E">
      <w:pPr>
        <w:tabs>
          <w:tab w:val="left" w:pos="9000"/>
        </w:tabs>
        <w:autoSpaceDE w:val="0"/>
        <w:autoSpaceDN w:val="0"/>
        <w:adjustRightInd w:val="0"/>
        <w:jc w:val="both"/>
        <w:rPr>
          <w:sz w:val="22"/>
          <w:szCs w:val="22"/>
        </w:rPr>
      </w:pPr>
      <w:r w:rsidRPr="00831BAC">
        <w:rPr>
          <w:sz w:val="22"/>
          <w:szCs w:val="22"/>
        </w:rPr>
        <w:t>(13) A filmforgatási célú közterület-használat díjait jelen rendelet melléklete tartalmazza.</w:t>
      </w:r>
    </w:p>
    <w:p w:rsidR="007C197E" w:rsidRPr="00831BAC" w:rsidRDefault="007C197E">
      <w:pPr>
        <w:tabs>
          <w:tab w:val="left" w:pos="9000"/>
        </w:tabs>
        <w:autoSpaceDE w:val="0"/>
        <w:autoSpaceDN w:val="0"/>
        <w:adjustRightInd w:val="0"/>
        <w:jc w:val="both"/>
        <w:rPr>
          <w:sz w:val="22"/>
          <w:szCs w:val="22"/>
        </w:rPr>
      </w:pPr>
      <w:r w:rsidRPr="00831BAC">
        <w:rPr>
          <w:sz w:val="22"/>
          <w:szCs w:val="22"/>
        </w:rPr>
        <w:t>(14) Mentes a közterület-használati díj alól:</w:t>
      </w:r>
    </w:p>
    <w:p w:rsidR="007C197E" w:rsidRPr="00831BAC" w:rsidRDefault="007C197E">
      <w:pPr>
        <w:jc w:val="both"/>
        <w:rPr>
          <w:sz w:val="22"/>
          <w:szCs w:val="22"/>
        </w:rPr>
      </w:pPr>
      <w:proofErr w:type="gramStart"/>
      <w:r w:rsidRPr="00831BAC">
        <w:rPr>
          <w:sz w:val="22"/>
          <w:szCs w:val="22"/>
        </w:rPr>
        <w:t>a</w:t>
      </w:r>
      <w:proofErr w:type="gramEnd"/>
      <w:r w:rsidRPr="00831BAC">
        <w:rPr>
          <w:sz w:val="22"/>
          <w:szCs w:val="22"/>
        </w:rPr>
        <w:t>) az önkormányzat megrendelésére készülő film forgatása,</w:t>
      </w:r>
    </w:p>
    <w:p w:rsidR="007C197E" w:rsidRPr="00831BAC" w:rsidRDefault="007C197E">
      <w:pPr>
        <w:jc w:val="both"/>
        <w:rPr>
          <w:sz w:val="22"/>
          <w:szCs w:val="22"/>
        </w:rPr>
      </w:pPr>
      <w:r w:rsidRPr="00831BAC">
        <w:rPr>
          <w:sz w:val="22"/>
          <w:szCs w:val="22"/>
        </w:rPr>
        <w:lastRenderedPageBreak/>
        <w:t>b) az önkormányzatról turisztikai célból készített film forgatása,</w:t>
      </w:r>
    </w:p>
    <w:p w:rsidR="007C197E" w:rsidRPr="00831BAC" w:rsidRDefault="007C197E">
      <w:pPr>
        <w:jc w:val="both"/>
        <w:rPr>
          <w:sz w:val="22"/>
          <w:szCs w:val="22"/>
        </w:rPr>
      </w:pPr>
      <w:r w:rsidRPr="00831BAC">
        <w:rPr>
          <w:sz w:val="22"/>
          <w:szCs w:val="22"/>
        </w:rPr>
        <w:t>c) filmművészeti oktatási intézményben hallgató vizsgafilmjének forgatása,</w:t>
      </w:r>
    </w:p>
    <w:p w:rsidR="007C197E" w:rsidRPr="00831BAC" w:rsidRDefault="007C197E">
      <w:pPr>
        <w:jc w:val="both"/>
        <w:rPr>
          <w:sz w:val="22"/>
          <w:szCs w:val="22"/>
        </w:rPr>
      </w:pPr>
      <w:r w:rsidRPr="00831BAC">
        <w:rPr>
          <w:sz w:val="22"/>
          <w:szCs w:val="22"/>
        </w:rPr>
        <w:t>d) a települési ünnepségeken, rendezvényeken készített felvétel forgatása, vagy</w:t>
      </w:r>
    </w:p>
    <w:p w:rsidR="007C197E" w:rsidRPr="00831BAC" w:rsidRDefault="007C197E">
      <w:pPr>
        <w:jc w:val="both"/>
        <w:rPr>
          <w:sz w:val="22"/>
          <w:szCs w:val="22"/>
        </w:rPr>
      </w:pPr>
      <w:proofErr w:type="gramStart"/>
      <w:r w:rsidRPr="00831BAC">
        <w:rPr>
          <w:sz w:val="22"/>
          <w:szCs w:val="22"/>
        </w:rPr>
        <w:t>e</w:t>
      </w:r>
      <w:proofErr w:type="gramEnd"/>
      <w:r w:rsidRPr="00831BAC">
        <w:rPr>
          <w:sz w:val="22"/>
          <w:szCs w:val="22"/>
        </w:rPr>
        <w:t>) tudományos, ismeretterjesztést szolgáló felvétel forgatása.</w:t>
      </w:r>
    </w:p>
    <w:p w:rsidR="007C197E" w:rsidRPr="00831BAC" w:rsidRDefault="007C197E">
      <w:pPr>
        <w:jc w:val="both"/>
        <w:rPr>
          <w:sz w:val="22"/>
          <w:szCs w:val="22"/>
        </w:rPr>
      </w:pPr>
    </w:p>
    <w:p w:rsidR="007C197E" w:rsidRPr="00831BAC" w:rsidRDefault="007C197E">
      <w:pPr>
        <w:pStyle w:val="Cmsor4"/>
        <w:rPr>
          <w:rFonts w:ascii="Times New Roman" w:hAnsi="Times New Roman"/>
          <w:b/>
          <w:i w:val="0"/>
          <w:szCs w:val="22"/>
        </w:rPr>
      </w:pPr>
      <w:r w:rsidRPr="00831BAC">
        <w:rPr>
          <w:rFonts w:ascii="Times New Roman" w:hAnsi="Times New Roman"/>
          <w:b/>
          <w:i w:val="0"/>
          <w:szCs w:val="22"/>
        </w:rPr>
        <w:t>Értelmező rendelkezések</w:t>
      </w:r>
    </w:p>
    <w:p w:rsidR="007C197E" w:rsidRPr="00831BAC" w:rsidRDefault="007C197E">
      <w:pPr>
        <w:rPr>
          <w:b/>
          <w:sz w:val="22"/>
          <w:szCs w:val="22"/>
        </w:rPr>
      </w:pPr>
    </w:p>
    <w:p w:rsidR="007C197E" w:rsidRPr="00831BAC" w:rsidRDefault="007C197E">
      <w:pPr>
        <w:jc w:val="both"/>
        <w:rPr>
          <w:sz w:val="22"/>
          <w:szCs w:val="22"/>
        </w:rPr>
      </w:pPr>
      <w:r w:rsidRPr="00831BAC">
        <w:rPr>
          <w:rStyle w:val="Lbjegyzet-hivatkozs"/>
          <w:b/>
          <w:sz w:val="22"/>
          <w:szCs w:val="22"/>
        </w:rPr>
        <w:footnoteReference w:id="80"/>
      </w:r>
      <w:r w:rsidRPr="00831BAC">
        <w:rPr>
          <w:b/>
          <w:sz w:val="22"/>
          <w:szCs w:val="22"/>
        </w:rPr>
        <w:t xml:space="preserve">23.§ </w:t>
      </w:r>
      <w:r w:rsidRPr="00831BAC">
        <w:rPr>
          <w:sz w:val="22"/>
          <w:szCs w:val="22"/>
        </w:rPr>
        <w:t>E rendelet alkalmazása szempontjából:</w:t>
      </w:r>
    </w:p>
    <w:p w:rsidR="007C197E" w:rsidRPr="00831BAC" w:rsidRDefault="007C197E">
      <w:pPr>
        <w:jc w:val="both"/>
        <w:rPr>
          <w:sz w:val="22"/>
          <w:szCs w:val="22"/>
        </w:rPr>
      </w:pPr>
      <w:proofErr w:type="gramStart"/>
      <w:r w:rsidRPr="00831BAC">
        <w:rPr>
          <w:sz w:val="22"/>
          <w:szCs w:val="22"/>
        </w:rPr>
        <w:t>a</w:t>
      </w:r>
      <w:proofErr w:type="gramEnd"/>
      <w:r w:rsidRPr="00831BAC">
        <w:rPr>
          <w:sz w:val="22"/>
          <w:szCs w:val="22"/>
        </w:rPr>
        <w:t>) árusító és egyéb fülke (pavilon): 9 m</w:t>
      </w:r>
      <w:r w:rsidRPr="00831BAC">
        <w:rPr>
          <w:sz w:val="22"/>
          <w:szCs w:val="22"/>
          <w:vertAlign w:val="superscript"/>
        </w:rPr>
        <w:t>2</w:t>
      </w:r>
      <w:r w:rsidRPr="00831BAC">
        <w:rPr>
          <w:sz w:val="22"/>
          <w:szCs w:val="22"/>
        </w:rPr>
        <w:t xml:space="preserve"> bruttó alapterületet meg nem haladó, bármikor könnyen szétszerelhető, eltávolítható, </w:t>
      </w:r>
      <w:proofErr w:type="spellStart"/>
      <w:r w:rsidRPr="00831BAC">
        <w:rPr>
          <w:sz w:val="22"/>
          <w:szCs w:val="22"/>
        </w:rPr>
        <w:t>szabadonálló</w:t>
      </w:r>
      <w:proofErr w:type="spellEnd"/>
      <w:r w:rsidRPr="00831BAC">
        <w:rPr>
          <w:sz w:val="22"/>
          <w:szCs w:val="22"/>
        </w:rPr>
        <w:t xml:space="preserve"> vagy csoportosan telepített, környezetébe illeszkedő, földszintes építmény,</w:t>
      </w:r>
    </w:p>
    <w:p w:rsidR="007C197E" w:rsidRPr="00831BAC" w:rsidRDefault="007C197E">
      <w:pPr>
        <w:jc w:val="both"/>
        <w:rPr>
          <w:sz w:val="22"/>
          <w:szCs w:val="22"/>
        </w:rPr>
      </w:pPr>
      <w:r w:rsidRPr="00831BAC">
        <w:rPr>
          <w:sz w:val="22"/>
          <w:szCs w:val="22"/>
        </w:rPr>
        <w:t>b) alkalmi árusítás: az árusítás időtartamára a közterületre kihelyezett, - mobil - árusítóhelyre alapozott kereskedelmi tevékenység,</w:t>
      </w:r>
    </w:p>
    <w:p w:rsidR="007C197E" w:rsidRPr="00831BAC" w:rsidRDefault="007C197E">
      <w:pPr>
        <w:jc w:val="both"/>
        <w:rPr>
          <w:sz w:val="22"/>
          <w:szCs w:val="22"/>
        </w:rPr>
      </w:pPr>
      <w:r w:rsidRPr="00831BAC">
        <w:rPr>
          <w:rStyle w:val="Lbjegyzet-hivatkozs"/>
          <w:sz w:val="22"/>
          <w:szCs w:val="22"/>
        </w:rPr>
        <w:footnoteReference w:id="81"/>
      </w:r>
      <w:r w:rsidRPr="00831BAC">
        <w:rPr>
          <w:sz w:val="22"/>
          <w:szCs w:val="22"/>
        </w:rPr>
        <w:t xml:space="preserve">c) </w:t>
      </w:r>
      <w:r w:rsidRPr="00831BAC">
        <w:rPr>
          <w:sz w:val="22"/>
          <w:szCs w:val="22"/>
          <w:u w:val="single"/>
        </w:rPr>
        <w:t>hirdető-berendezés, hirdetőtábla, transzparens, reklámhordozó eszköz</w:t>
      </w:r>
      <w:r w:rsidRPr="00831BAC">
        <w:rPr>
          <w:sz w:val="22"/>
          <w:szCs w:val="22"/>
        </w:rPr>
        <w:t>: minden olyan a KRESZ-ben vagy ágazati szabványban nem szereplő berendezés vagy eszköz, amely használatának célja a járdán és közúton közlekedők figyelemfelhívása függetlenül annak tartalmától és céljától.</w:t>
      </w:r>
    </w:p>
    <w:p w:rsidR="007C197E" w:rsidRPr="00831BAC" w:rsidRDefault="007C197E">
      <w:pPr>
        <w:jc w:val="both"/>
        <w:rPr>
          <w:sz w:val="22"/>
          <w:szCs w:val="22"/>
        </w:rPr>
      </w:pPr>
      <w:r w:rsidRPr="00831BAC">
        <w:rPr>
          <w:sz w:val="22"/>
          <w:szCs w:val="22"/>
        </w:rPr>
        <w:t xml:space="preserve">d) cég- és címtábla: minden olyan felszerelhető, a fal síkjából </w:t>
      </w:r>
      <w:proofErr w:type="spellStart"/>
      <w:r w:rsidRPr="00831BAC">
        <w:rPr>
          <w:sz w:val="22"/>
          <w:szCs w:val="22"/>
        </w:rPr>
        <w:t>max</w:t>
      </w:r>
      <w:proofErr w:type="spellEnd"/>
      <w:r w:rsidRPr="00831BAC">
        <w:rPr>
          <w:sz w:val="22"/>
          <w:szCs w:val="22"/>
        </w:rPr>
        <w:t>. 1m hosszan kiálló, legfeljebb két oldalán az adott üzlet nevét, funkcióját, illetve a működtető nevét és tevékenységi körét, vagy erre utaló szimbólumot tartalmazó tábla, áttört cégér,</w:t>
      </w:r>
    </w:p>
    <w:p w:rsidR="000118A5" w:rsidRPr="00831BAC" w:rsidRDefault="000118A5" w:rsidP="000118A5">
      <w:pPr>
        <w:jc w:val="both"/>
        <w:rPr>
          <w:rFonts w:eastAsia="Calibri"/>
          <w:color w:val="000000"/>
          <w:sz w:val="22"/>
          <w:szCs w:val="22"/>
          <w:lang w:eastAsia="en-US"/>
        </w:rPr>
      </w:pPr>
      <w:r w:rsidRPr="00831BAC">
        <w:rPr>
          <w:rStyle w:val="Lbjegyzet-hivatkozs"/>
          <w:sz w:val="22"/>
          <w:szCs w:val="22"/>
        </w:rPr>
        <w:footnoteReference w:id="82"/>
      </w:r>
      <w:proofErr w:type="gramStart"/>
      <w:r w:rsidR="007C197E" w:rsidRPr="00831BAC">
        <w:rPr>
          <w:sz w:val="22"/>
          <w:szCs w:val="22"/>
        </w:rPr>
        <w:t>e</w:t>
      </w:r>
      <w:proofErr w:type="gramEnd"/>
      <w:r w:rsidR="007C197E" w:rsidRPr="00831BAC">
        <w:rPr>
          <w:sz w:val="22"/>
          <w:szCs w:val="22"/>
        </w:rPr>
        <w:t xml:space="preserve">) </w:t>
      </w:r>
      <w:r w:rsidRPr="00831BAC">
        <w:rPr>
          <w:rFonts w:eastAsia="Calibri"/>
          <w:color w:val="000000"/>
          <w:sz w:val="22"/>
          <w:szCs w:val="22"/>
          <w:lang w:eastAsia="en-US"/>
        </w:rPr>
        <w:t xml:space="preserve">Kikötői létesítmény: az úszólétesítmények kikötésére vagy egyéb mederhasználati </w:t>
      </w:r>
      <w:proofErr w:type="spellStart"/>
      <w:r w:rsidRPr="00831BAC">
        <w:rPr>
          <w:rFonts w:eastAsia="Calibri"/>
          <w:color w:val="000000"/>
          <w:sz w:val="22"/>
          <w:szCs w:val="22"/>
          <w:lang w:eastAsia="en-US"/>
        </w:rPr>
        <w:t>vízilétesítmények</w:t>
      </w:r>
      <w:proofErr w:type="spellEnd"/>
      <w:r w:rsidRPr="00831BAC">
        <w:rPr>
          <w:rFonts w:eastAsia="Calibri"/>
          <w:color w:val="000000"/>
          <w:sz w:val="22"/>
          <w:szCs w:val="22"/>
          <w:lang w:eastAsia="en-US"/>
        </w:rPr>
        <w:t xml:space="preserve"> partkapcsolata részére kijelölt vagy azok részére fenntartott partterület, amely alkalmas a </w:t>
      </w:r>
      <w:proofErr w:type="spellStart"/>
      <w:r w:rsidRPr="00831BAC">
        <w:rPr>
          <w:rFonts w:eastAsia="Calibri"/>
          <w:color w:val="000000"/>
          <w:sz w:val="22"/>
          <w:szCs w:val="22"/>
          <w:lang w:eastAsia="en-US"/>
        </w:rPr>
        <w:t>víziközlekedéssel</w:t>
      </w:r>
      <w:proofErr w:type="spellEnd"/>
      <w:r w:rsidRPr="00831BAC">
        <w:rPr>
          <w:rFonts w:eastAsia="Calibri"/>
          <w:color w:val="000000"/>
          <w:sz w:val="22"/>
          <w:szCs w:val="22"/>
          <w:lang w:eastAsia="en-US"/>
        </w:rPr>
        <w:t>, személyek be- és kiszállításával, árukezeléssel, áruátrakással és elosztással, valamint az úszólétesítmények hajózásra alkalmasságának megőrzésével kapcsolatos tevékenység végzésére.</w:t>
      </w:r>
    </w:p>
    <w:p w:rsidR="000118A5" w:rsidRPr="00831BAC" w:rsidRDefault="000118A5" w:rsidP="000118A5">
      <w:pPr>
        <w:jc w:val="both"/>
        <w:rPr>
          <w:rFonts w:eastAsia="Calibri"/>
          <w:color w:val="000000"/>
          <w:sz w:val="22"/>
          <w:szCs w:val="22"/>
          <w:lang w:eastAsia="en-US"/>
        </w:rPr>
      </w:pPr>
      <w:r w:rsidRPr="00831BAC">
        <w:rPr>
          <w:rStyle w:val="Lbjegyzet-hivatkozs"/>
          <w:sz w:val="22"/>
          <w:szCs w:val="22"/>
        </w:rPr>
        <w:footnoteReference w:id="83"/>
      </w:r>
      <w:proofErr w:type="gramStart"/>
      <w:r w:rsidR="007C197E" w:rsidRPr="00831BAC">
        <w:rPr>
          <w:sz w:val="22"/>
          <w:szCs w:val="22"/>
        </w:rPr>
        <w:t>f</w:t>
      </w:r>
      <w:proofErr w:type="gramEnd"/>
      <w:r w:rsidR="007C197E" w:rsidRPr="00831BAC">
        <w:rPr>
          <w:sz w:val="22"/>
          <w:szCs w:val="22"/>
        </w:rPr>
        <w:t xml:space="preserve">) </w:t>
      </w:r>
      <w:r w:rsidRPr="00831BAC">
        <w:rPr>
          <w:rFonts w:eastAsia="Calibri"/>
          <w:color w:val="000000"/>
          <w:sz w:val="22"/>
          <w:szCs w:val="22"/>
          <w:lang w:eastAsia="en-US"/>
        </w:rPr>
        <w:t>Kikötői létesítmények osztályai (a továbbiakban: kikötői osztályok):</w:t>
      </w:r>
    </w:p>
    <w:p w:rsidR="000118A5" w:rsidRPr="00831BAC" w:rsidRDefault="000118A5" w:rsidP="000118A5">
      <w:pPr>
        <w:jc w:val="both"/>
        <w:rPr>
          <w:rFonts w:eastAsia="Calibri"/>
          <w:color w:val="000000"/>
          <w:sz w:val="22"/>
          <w:szCs w:val="22"/>
          <w:lang w:eastAsia="en-US"/>
        </w:rPr>
      </w:pPr>
      <w:proofErr w:type="gramStart"/>
      <w:r w:rsidRPr="00831BAC">
        <w:rPr>
          <w:rFonts w:eastAsia="Calibri"/>
          <w:color w:val="000000"/>
          <w:sz w:val="22"/>
          <w:szCs w:val="22"/>
          <w:lang w:eastAsia="en-US"/>
        </w:rPr>
        <w:t>fa</w:t>
      </w:r>
      <w:proofErr w:type="gramEnd"/>
      <w:r w:rsidRPr="00831BAC">
        <w:rPr>
          <w:rFonts w:eastAsia="Calibri"/>
          <w:color w:val="000000"/>
          <w:sz w:val="22"/>
          <w:szCs w:val="22"/>
          <w:lang w:eastAsia="en-US"/>
        </w:rPr>
        <w:t>) Közszolgáltatási személyhajó-kikötő: Közszolgáltatási szerződés alapján helyi, helyközi vagy révhajózási hivatásforgalmú személyszállító szolgáltatást ellátó, jellemzően menetrend szerint közlekedő motoros nagyhajók, kompok fogadására (</w:t>
      </w:r>
      <w:proofErr w:type="spellStart"/>
      <w:r w:rsidRPr="00831BAC">
        <w:rPr>
          <w:rFonts w:eastAsia="Calibri"/>
          <w:color w:val="000000"/>
          <w:sz w:val="22"/>
          <w:szCs w:val="22"/>
          <w:lang w:eastAsia="en-US"/>
        </w:rPr>
        <w:t>utascseréjére</w:t>
      </w:r>
      <w:proofErr w:type="spellEnd"/>
      <w:r w:rsidRPr="00831BAC">
        <w:rPr>
          <w:rFonts w:eastAsia="Calibri"/>
          <w:color w:val="000000"/>
          <w:sz w:val="22"/>
          <w:szCs w:val="22"/>
          <w:lang w:eastAsia="en-US"/>
        </w:rPr>
        <w:t xml:space="preserve"> és tartózkodására) szolgáló közforgalmú kikötő és kapcsolódó létesítményei.</w:t>
      </w:r>
    </w:p>
    <w:p w:rsidR="000118A5" w:rsidRPr="00831BAC" w:rsidRDefault="000118A5" w:rsidP="000118A5">
      <w:pPr>
        <w:jc w:val="both"/>
        <w:rPr>
          <w:rFonts w:eastAsia="Calibri"/>
          <w:color w:val="000000"/>
          <w:sz w:val="22"/>
          <w:szCs w:val="22"/>
          <w:lang w:eastAsia="en-US"/>
        </w:rPr>
      </w:pPr>
      <w:proofErr w:type="spellStart"/>
      <w:r w:rsidRPr="00831BAC">
        <w:rPr>
          <w:rFonts w:eastAsia="Calibri"/>
          <w:color w:val="000000"/>
          <w:sz w:val="22"/>
          <w:szCs w:val="22"/>
          <w:lang w:eastAsia="en-US"/>
        </w:rPr>
        <w:t>fb</w:t>
      </w:r>
      <w:proofErr w:type="spellEnd"/>
      <w:r w:rsidRPr="00831BAC">
        <w:rPr>
          <w:rFonts w:eastAsia="Calibri"/>
          <w:color w:val="000000"/>
          <w:sz w:val="22"/>
          <w:szCs w:val="22"/>
          <w:lang w:eastAsia="en-US"/>
        </w:rPr>
        <w:t xml:space="preserve">) </w:t>
      </w:r>
      <w:r w:rsidRPr="00831BAC">
        <w:rPr>
          <w:rFonts w:eastAsia="Calibri"/>
          <w:i/>
          <w:iCs/>
          <w:color w:val="000000"/>
          <w:sz w:val="22"/>
          <w:szCs w:val="22"/>
          <w:lang w:eastAsia="en-US"/>
        </w:rPr>
        <w:t> </w:t>
      </w:r>
      <w:r w:rsidRPr="00831BAC">
        <w:rPr>
          <w:rFonts w:eastAsia="Calibri"/>
          <w:color w:val="000000"/>
          <w:sz w:val="22"/>
          <w:szCs w:val="22"/>
          <w:lang w:eastAsia="en-US"/>
        </w:rPr>
        <w:t xml:space="preserve">Vízitaxi-kikötő: Vízi </w:t>
      </w:r>
      <w:proofErr w:type="spellStart"/>
      <w:r w:rsidRPr="00831BAC">
        <w:rPr>
          <w:rFonts w:eastAsia="Calibri"/>
          <w:color w:val="000000"/>
          <w:sz w:val="22"/>
          <w:szCs w:val="22"/>
          <w:lang w:eastAsia="en-US"/>
        </w:rPr>
        <w:t>taxiszolgáltatás</w:t>
      </w:r>
      <w:proofErr w:type="spellEnd"/>
      <w:r w:rsidRPr="00831BAC">
        <w:rPr>
          <w:rFonts w:eastAsia="Calibri"/>
          <w:color w:val="000000"/>
          <w:sz w:val="22"/>
          <w:szCs w:val="22"/>
          <w:lang w:eastAsia="en-US"/>
        </w:rPr>
        <w:t xml:space="preserve"> keretében működő, személyszállító szolgáltatást ellátó motoros kishajók fogadására (</w:t>
      </w:r>
      <w:proofErr w:type="spellStart"/>
      <w:r w:rsidRPr="00831BAC">
        <w:rPr>
          <w:rFonts w:eastAsia="Calibri"/>
          <w:color w:val="000000"/>
          <w:sz w:val="22"/>
          <w:szCs w:val="22"/>
          <w:lang w:eastAsia="en-US"/>
        </w:rPr>
        <w:t>utascseréjére</w:t>
      </w:r>
      <w:proofErr w:type="spellEnd"/>
      <w:r w:rsidRPr="00831BAC">
        <w:rPr>
          <w:rFonts w:eastAsia="Calibri"/>
          <w:color w:val="000000"/>
          <w:sz w:val="22"/>
          <w:szCs w:val="22"/>
          <w:lang w:eastAsia="en-US"/>
        </w:rPr>
        <w:t xml:space="preserve"> és tartózkodására) szolgáló közforgalmú kikötő és kapcsolódó létesítményei.</w:t>
      </w:r>
    </w:p>
    <w:p w:rsidR="000118A5" w:rsidRPr="00831BAC" w:rsidRDefault="000118A5" w:rsidP="000118A5">
      <w:pPr>
        <w:jc w:val="both"/>
        <w:rPr>
          <w:rFonts w:eastAsia="Calibri"/>
          <w:color w:val="000000"/>
          <w:sz w:val="22"/>
          <w:szCs w:val="22"/>
          <w:lang w:eastAsia="en-US"/>
        </w:rPr>
      </w:pPr>
      <w:proofErr w:type="spellStart"/>
      <w:r w:rsidRPr="00831BAC">
        <w:rPr>
          <w:rFonts w:eastAsia="Calibri"/>
          <w:color w:val="000000"/>
          <w:sz w:val="22"/>
          <w:szCs w:val="22"/>
          <w:lang w:eastAsia="en-US"/>
        </w:rPr>
        <w:t>fc</w:t>
      </w:r>
      <w:proofErr w:type="spellEnd"/>
      <w:r w:rsidRPr="00831BAC">
        <w:rPr>
          <w:rFonts w:eastAsia="Calibri"/>
          <w:color w:val="000000"/>
          <w:sz w:val="22"/>
          <w:szCs w:val="22"/>
          <w:lang w:eastAsia="en-US"/>
        </w:rPr>
        <w:t>) Kabinos turistahajó-kikötő: Szálláshely-szolgáltatást nyújtó, idegenforgalmi céllal közlekedő személyszállító motoros nagyhajók fogadására (</w:t>
      </w:r>
      <w:proofErr w:type="spellStart"/>
      <w:r w:rsidRPr="00831BAC">
        <w:rPr>
          <w:rFonts w:eastAsia="Calibri"/>
          <w:color w:val="000000"/>
          <w:sz w:val="22"/>
          <w:szCs w:val="22"/>
          <w:lang w:eastAsia="en-US"/>
        </w:rPr>
        <w:t>utascseréjére</w:t>
      </w:r>
      <w:proofErr w:type="spellEnd"/>
      <w:r w:rsidRPr="00831BAC">
        <w:rPr>
          <w:rFonts w:eastAsia="Calibri"/>
          <w:color w:val="000000"/>
          <w:sz w:val="22"/>
          <w:szCs w:val="22"/>
          <w:lang w:eastAsia="en-US"/>
        </w:rPr>
        <w:t xml:space="preserve"> és tartózkodására) alkalmas közforgalmú kikötő és kapcsolódó létesítményei.</w:t>
      </w:r>
    </w:p>
    <w:p w:rsidR="000118A5" w:rsidRPr="00831BAC" w:rsidRDefault="000118A5" w:rsidP="000118A5">
      <w:pPr>
        <w:jc w:val="both"/>
        <w:rPr>
          <w:rFonts w:eastAsia="Calibri"/>
          <w:color w:val="000000"/>
          <w:sz w:val="22"/>
          <w:szCs w:val="22"/>
          <w:lang w:eastAsia="en-US"/>
        </w:rPr>
      </w:pPr>
      <w:proofErr w:type="spellStart"/>
      <w:r w:rsidRPr="00831BAC">
        <w:rPr>
          <w:rFonts w:eastAsia="Calibri"/>
          <w:color w:val="000000"/>
          <w:sz w:val="22"/>
          <w:szCs w:val="22"/>
          <w:lang w:eastAsia="en-US"/>
        </w:rPr>
        <w:t>fd</w:t>
      </w:r>
      <w:proofErr w:type="spellEnd"/>
      <w:r w:rsidRPr="00831BAC">
        <w:rPr>
          <w:rFonts w:eastAsia="Calibri"/>
          <w:color w:val="000000"/>
          <w:sz w:val="22"/>
          <w:szCs w:val="22"/>
          <w:lang w:eastAsia="en-US"/>
        </w:rPr>
        <w:t xml:space="preserve">) Motoros kishajó-kikötő: Kedvtelési és sportcélú motoros kishajók (20 métert meg nem </w:t>
      </w:r>
      <w:proofErr w:type="gramStart"/>
      <w:r w:rsidRPr="00831BAC">
        <w:rPr>
          <w:rFonts w:eastAsia="Calibri"/>
          <w:color w:val="000000"/>
          <w:sz w:val="22"/>
          <w:szCs w:val="22"/>
          <w:lang w:eastAsia="en-US"/>
        </w:rPr>
        <w:t>haladó  hajótestű</w:t>
      </w:r>
      <w:proofErr w:type="gramEnd"/>
      <w:r w:rsidRPr="00831BAC">
        <w:rPr>
          <w:rFonts w:eastAsia="Calibri"/>
          <w:color w:val="000000"/>
          <w:sz w:val="22"/>
          <w:szCs w:val="22"/>
          <w:lang w:eastAsia="en-US"/>
        </w:rPr>
        <w:t xml:space="preserve">)  </w:t>
      </w:r>
      <w:proofErr w:type="spellStart"/>
      <w:r w:rsidRPr="00831BAC">
        <w:rPr>
          <w:rFonts w:eastAsia="Calibri"/>
          <w:color w:val="000000"/>
          <w:sz w:val="22"/>
          <w:szCs w:val="22"/>
          <w:lang w:eastAsia="en-US"/>
        </w:rPr>
        <w:t>utascseréjére</w:t>
      </w:r>
      <w:proofErr w:type="spellEnd"/>
      <w:r w:rsidRPr="00831BAC">
        <w:rPr>
          <w:rFonts w:eastAsia="Calibri"/>
          <w:color w:val="000000"/>
          <w:sz w:val="22"/>
          <w:szCs w:val="22"/>
          <w:lang w:eastAsia="en-US"/>
        </w:rPr>
        <w:t>, rövid idejű vagy huzamosabb tartózkodására, karbantartására és tárolására szolgáló közforgalmú kikötő és kapcsolódó létesítményei.</w:t>
      </w:r>
    </w:p>
    <w:p w:rsidR="000118A5" w:rsidRPr="00831BAC" w:rsidRDefault="000118A5" w:rsidP="000118A5">
      <w:pPr>
        <w:jc w:val="both"/>
        <w:rPr>
          <w:rFonts w:eastAsia="Calibri"/>
          <w:color w:val="000000"/>
          <w:sz w:val="22"/>
          <w:szCs w:val="22"/>
          <w:lang w:eastAsia="en-US"/>
        </w:rPr>
      </w:pPr>
      <w:proofErr w:type="spellStart"/>
      <w:r w:rsidRPr="00831BAC">
        <w:rPr>
          <w:rFonts w:eastAsia="Calibri"/>
          <w:color w:val="000000"/>
          <w:sz w:val="22"/>
          <w:szCs w:val="22"/>
          <w:lang w:eastAsia="en-US"/>
        </w:rPr>
        <w:t>fe</w:t>
      </w:r>
      <w:proofErr w:type="spellEnd"/>
      <w:r w:rsidRPr="00831BAC">
        <w:rPr>
          <w:rFonts w:eastAsia="Calibri"/>
          <w:color w:val="000000"/>
          <w:sz w:val="22"/>
          <w:szCs w:val="22"/>
          <w:lang w:eastAsia="en-US"/>
        </w:rPr>
        <w:t xml:space="preserve">) Csónakkikötő: Kedvtelési és sportcélú, emberi erővel hajtott </w:t>
      </w:r>
      <w:proofErr w:type="spellStart"/>
      <w:r w:rsidRPr="00831BAC">
        <w:rPr>
          <w:rFonts w:eastAsia="Calibri"/>
          <w:color w:val="000000"/>
          <w:sz w:val="22"/>
          <w:szCs w:val="22"/>
          <w:lang w:eastAsia="en-US"/>
        </w:rPr>
        <w:t>vízijárművek</w:t>
      </w:r>
      <w:proofErr w:type="spellEnd"/>
      <w:r w:rsidRPr="00831BAC">
        <w:rPr>
          <w:rFonts w:eastAsia="Calibri"/>
          <w:color w:val="000000"/>
          <w:sz w:val="22"/>
          <w:szCs w:val="22"/>
          <w:lang w:eastAsia="en-US"/>
        </w:rPr>
        <w:t xml:space="preserve"> fogadására (</w:t>
      </w:r>
      <w:proofErr w:type="spellStart"/>
      <w:r w:rsidRPr="00831BAC">
        <w:rPr>
          <w:rFonts w:eastAsia="Calibri"/>
          <w:color w:val="000000"/>
          <w:sz w:val="22"/>
          <w:szCs w:val="22"/>
          <w:lang w:eastAsia="en-US"/>
        </w:rPr>
        <w:t>utascseréjére</w:t>
      </w:r>
      <w:proofErr w:type="spellEnd"/>
      <w:r w:rsidRPr="00831BAC">
        <w:rPr>
          <w:rFonts w:eastAsia="Calibri"/>
          <w:color w:val="000000"/>
          <w:sz w:val="22"/>
          <w:szCs w:val="22"/>
          <w:lang w:eastAsia="en-US"/>
        </w:rPr>
        <w:t>, rövid idejű vagy huzamosabb tartózkodására, karbantartására és tárolására) szolgáló létesítmény.</w:t>
      </w:r>
    </w:p>
    <w:p w:rsidR="000118A5" w:rsidRPr="00831BAC" w:rsidRDefault="000118A5" w:rsidP="000118A5">
      <w:pPr>
        <w:jc w:val="both"/>
        <w:rPr>
          <w:rFonts w:eastAsia="Calibri"/>
          <w:color w:val="000000"/>
          <w:sz w:val="22"/>
          <w:szCs w:val="22"/>
          <w:lang w:eastAsia="en-US"/>
        </w:rPr>
      </w:pPr>
      <w:proofErr w:type="gramStart"/>
      <w:r w:rsidRPr="00831BAC">
        <w:rPr>
          <w:rFonts w:eastAsia="Calibri"/>
          <w:color w:val="000000"/>
          <w:sz w:val="22"/>
          <w:szCs w:val="22"/>
          <w:lang w:eastAsia="en-US"/>
        </w:rPr>
        <w:t>ff</w:t>
      </w:r>
      <w:proofErr w:type="gramEnd"/>
      <w:r w:rsidRPr="00831BAC">
        <w:rPr>
          <w:rFonts w:eastAsia="Calibri"/>
          <w:color w:val="000000"/>
          <w:sz w:val="22"/>
          <w:szCs w:val="22"/>
          <w:lang w:eastAsia="en-US"/>
        </w:rPr>
        <w:t>) Álló rendezvényhajó: Vendéglátó- és szórakozóhelyként működő állóhajó, közönségforgalmi célú úszólétesítmény kikötője.</w:t>
      </w:r>
    </w:p>
    <w:p w:rsidR="000118A5" w:rsidRPr="00831BAC" w:rsidRDefault="000118A5" w:rsidP="000118A5">
      <w:pPr>
        <w:jc w:val="both"/>
        <w:rPr>
          <w:rFonts w:eastAsia="Calibri"/>
          <w:sz w:val="22"/>
          <w:szCs w:val="22"/>
          <w:lang w:eastAsia="en-US"/>
        </w:rPr>
      </w:pPr>
      <w:proofErr w:type="spellStart"/>
      <w:r w:rsidRPr="00831BAC">
        <w:rPr>
          <w:rFonts w:eastAsia="Calibri"/>
          <w:color w:val="000000"/>
          <w:sz w:val="22"/>
          <w:szCs w:val="22"/>
          <w:lang w:eastAsia="en-US"/>
        </w:rPr>
        <w:t>fg</w:t>
      </w:r>
      <w:proofErr w:type="spellEnd"/>
      <w:r w:rsidRPr="00831BAC">
        <w:rPr>
          <w:rFonts w:eastAsia="Calibri"/>
          <w:color w:val="000000"/>
          <w:sz w:val="22"/>
          <w:szCs w:val="22"/>
          <w:lang w:eastAsia="en-US"/>
        </w:rPr>
        <w:t>) Szabadidős motoros vízi jármű-kikötő: 4 méternél nem hosszabb motoros vízi jármű kikötésére (</w:t>
      </w:r>
      <w:proofErr w:type="spellStart"/>
      <w:r w:rsidRPr="00831BAC">
        <w:rPr>
          <w:rFonts w:eastAsia="Calibri"/>
          <w:color w:val="000000"/>
          <w:sz w:val="22"/>
          <w:szCs w:val="22"/>
          <w:lang w:eastAsia="en-US"/>
        </w:rPr>
        <w:t>utascseréjére</w:t>
      </w:r>
      <w:proofErr w:type="spellEnd"/>
      <w:r w:rsidRPr="00831BAC">
        <w:rPr>
          <w:rFonts w:eastAsia="Calibri"/>
          <w:color w:val="000000"/>
          <w:sz w:val="22"/>
          <w:szCs w:val="22"/>
          <w:lang w:eastAsia="en-US"/>
        </w:rPr>
        <w:t>, tartózkodására) szolgáló létesítmény.</w:t>
      </w:r>
    </w:p>
    <w:p w:rsidR="007C197E" w:rsidRPr="00831BAC" w:rsidRDefault="007C197E">
      <w:pPr>
        <w:jc w:val="both"/>
        <w:rPr>
          <w:sz w:val="22"/>
          <w:szCs w:val="22"/>
        </w:rPr>
      </w:pPr>
      <w:proofErr w:type="gramStart"/>
      <w:r w:rsidRPr="00831BAC">
        <w:rPr>
          <w:sz w:val="22"/>
          <w:szCs w:val="22"/>
        </w:rPr>
        <w:t>g</w:t>
      </w:r>
      <w:proofErr w:type="gramEnd"/>
      <w:r w:rsidRPr="00831BAC">
        <w:rPr>
          <w:sz w:val="22"/>
          <w:szCs w:val="22"/>
        </w:rPr>
        <w:t xml:space="preserve">) </w:t>
      </w:r>
      <w:r w:rsidRPr="00831BAC">
        <w:rPr>
          <w:rStyle w:val="Lbjegyzet-hivatkozs"/>
          <w:sz w:val="22"/>
          <w:szCs w:val="22"/>
        </w:rPr>
        <w:footnoteReference w:id="84"/>
      </w:r>
    </w:p>
    <w:p w:rsidR="007C197E" w:rsidRPr="00831BAC" w:rsidRDefault="007C197E">
      <w:pPr>
        <w:pStyle w:val="Cmsor4"/>
        <w:tabs>
          <w:tab w:val="left" w:pos="4962"/>
        </w:tabs>
        <w:rPr>
          <w:rFonts w:ascii="Times New Roman" w:hAnsi="Times New Roman"/>
          <w:b/>
          <w:i w:val="0"/>
          <w:szCs w:val="22"/>
        </w:rPr>
      </w:pPr>
      <w:r w:rsidRPr="00831BAC">
        <w:rPr>
          <w:rFonts w:ascii="Times New Roman" w:hAnsi="Times New Roman"/>
          <w:b/>
          <w:i w:val="0"/>
          <w:szCs w:val="22"/>
        </w:rPr>
        <w:t>A rendelet hatálybalépése</w:t>
      </w:r>
    </w:p>
    <w:p w:rsidR="007C197E" w:rsidRPr="00831BAC" w:rsidRDefault="007C197E">
      <w:pPr>
        <w:jc w:val="center"/>
        <w:rPr>
          <w:b/>
          <w:sz w:val="22"/>
          <w:szCs w:val="22"/>
        </w:rPr>
      </w:pPr>
    </w:p>
    <w:p w:rsidR="007C197E" w:rsidRPr="00831BAC" w:rsidRDefault="007C197E">
      <w:pPr>
        <w:jc w:val="both"/>
        <w:rPr>
          <w:sz w:val="22"/>
          <w:szCs w:val="22"/>
        </w:rPr>
      </w:pPr>
      <w:r w:rsidRPr="00831BAC">
        <w:rPr>
          <w:rStyle w:val="Lbjegyzet-hivatkozs"/>
          <w:b/>
          <w:sz w:val="22"/>
          <w:szCs w:val="22"/>
        </w:rPr>
        <w:lastRenderedPageBreak/>
        <w:footnoteReference w:id="85"/>
      </w:r>
      <w:r w:rsidRPr="00831BAC">
        <w:rPr>
          <w:b/>
          <w:sz w:val="22"/>
          <w:szCs w:val="22"/>
        </w:rPr>
        <w:t>24.§ (1)</w:t>
      </w:r>
      <w:r w:rsidRPr="00831BAC">
        <w:rPr>
          <w:sz w:val="22"/>
          <w:szCs w:val="22"/>
        </w:rPr>
        <w:t xml:space="preserve"> Ez a rendelet 1995. július 1-jén lép hatályba azzal, hogy a rendelkezéseit a folyamatban lévő, még el nem bírált ügyekben is alkalmazni kell.</w:t>
      </w:r>
    </w:p>
    <w:p w:rsidR="007C197E" w:rsidRPr="00831BAC" w:rsidRDefault="007C197E">
      <w:pPr>
        <w:jc w:val="both"/>
        <w:rPr>
          <w:sz w:val="22"/>
          <w:szCs w:val="22"/>
        </w:rPr>
      </w:pPr>
      <w:r w:rsidRPr="00831BAC">
        <w:rPr>
          <w:b/>
          <w:sz w:val="22"/>
          <w:szCs w:val="22"/>
        </w:rPr>
        <w:t>(2)</w:t>
      </w:r>
      <w:r w:rsidRPr="00831BAC">
        <w:rPr>
          <w:sz w:val="22"/>
          <w:szCs w:val="22"/>
        </w:rPr>
        <w:t xml:space="preserve"> A rendelet hatálybalépésével egyidejűleg a 13/1991.(IX.23.) </w:t>
      </w:r>
      <w:proofErr w:type="spellStart"/>
      <w:r w:rsidRPr="00831BAC">
        <w:rPr>
          <w:sz w:val="22"/>
          <w:szCs w:val="22"/>
        </w:rPr>
        <w:t>ör</w:t>
      </w:r>
      <w:proofErr w:type="spellEnd"/>
      <w:r w:rsidRPr="00831BAC">
        <w:rPr>
          <w:sz w:val="22"/>
          <w:szCs w:val="22"/>
        </w:rPr>
        <w:t>. hatályát veszti.</w:t>
      </w:r>
    </w:p>
    <w:p w:rsidR="007C197E" w:rsidRPr="00831BAC" w:rsidRDefault="007C197E">
      <w:pPr>
        <w:rPr>
          <w:b/>
          <w:bCs/>
          <w:sz w:val="22"/>
          <w:szCs w:val="22"/>
        </w:rPr>
      </w:pPr>
      <w:r w:rsidRPr="00831BAC">
        <w:rPr>
          <w:b/>
          <w:bCs/>
          <w:sz w:val="22"/>
          <w:szCs w:val="22"/>
        </w:rPr>
        <w:t xml:space="preserve">(3) </w:t>
      </w:r>
      <w:r w:rsidRPr="00831BAC">
        <w:rPr>
          <w:rStyle w:val="Lbjegyzet-hivatkozs"/>
          <w:b/>
          <w:bCs/>
          <w:sz w:val="22"/>
          <w:szCs w:val="22"/>
        </w:rPr>
        <w:footnoteReference w:id="86"/>
      </w:r>
    </w:p>
    <w:p w:rsidR="00D163D0" w:rsidRPr="00831BAC" w:rsidRDefault="00D163D0">
      <w:pPr>
        <w:rPr>
          <w:b/>
          <w:bCs/>
          <w:sz w:val="22"/>
          <w:szCs w:val="22"/>
        </w:rPr>
      </w:pPr>
    </w:p>
    <w:p w:rsidR="00D163D0" w:rsidRPr="00831BAC" w:rsidRDefault="00D163D0">
      <w:pPr>
        <w:rPr>
          <w:sz w:val="22"/>
          <w:szCs w:val="22"/>
        </w:rPr>
      </w:pPr>
    </w:p>
    <w:p w:rsidR="007C197E" w:rsidRPr="00831BAC" w:rsidRDefault="007C197E">
      <w:pPr>
        <w:pStyle w:val="Cmsor2"/>
        <w:jc w:val="center"/>
        <w:rPr>
          <w:rFonts w:ascii="Times New Roman" w:hAnsi="Times New Roman"/>
          <w:b/>
          <w:sz w:val="22"/>
          <w:szCs w:val="22"/>
          <w:u w:val="single"/>
        </w:rPr>
      </w:pPr>
      <w:r w:rsidRPr="00831BAC">
        <w:rPr>
          <w:rStyle w:val="Lbjegyzet-hivatkozs"/>
          <w:rFonts w:ascii="Times New Roman" w:hAnsi="Times New Roman"/>
          <w:b/>
          <w:sz w:val="22"/>
          <w:szCs w:val="22"/>
          <w:u w:val="single"/>
        </w:rPr>
        <w:footnoteReference w:id="87"/>
      </w:r>
      <w:r w:rsidR="00461EA4" w:rsidRPr="00831BAC">
        <w:rPr>
          <w:rStyle w:val="Lbjegyzet-hivatkozs"/>
          <w:rFonts w:ascii="Times New Roman" w:hAnsi="Times New Roman"/>
          <w:b/>
          <w:sz w:val="22"/>
          <w:szCs w:val="22"/>
          <w:u w:val="single"/>
        </w:rPr>
        <w:footnoteReference w:id="88"/>
      </w:r>
      <w:r w:rsidRPr="00831BAC">
        <w:rPr>
          <w:rStyle w:val="Lbjegyzet-hivatkozs"/>
          <w:rFonts w:ascii="Times New Roman" w:hAnsi="Times New Roman"/>
          <w:b/>
          <w:sz w:val="22"/>
          <w:szCs w:val="22"/>
          <w:u w:val="single"/>
        </w:rPr>
        <w:footnoteReference w:id="89"/>
      </w:r>
      <w:r w:rsidRPr="00831BAC">
        <w:rPr>
          <w:rStyle w:val="Lbjegyzet-hivatkozs"/>
          <w:rFonts w:ascii="Times New Roman" w:hAnsi="Times New Roman"/>
          <w:b/>
          <w:sz w:val="22"/>
          <w:szCs w:val="22"/>
          <w:u w:val="single"/>
        </w:rPr>
        <w:footnoteReference w:id="90"/>
      </w:r>
      <w:r w:rsidRPr="00831BAC">
        <w:rPr>
          <w:rStyle w:val="Lbjegyzet-hivatkozs"/>
          <w:rFonts w:ascii="Times New Roman" w:hAnsi="Times New Roman"/>
          <w:b/>
          <w:sz w:val="22"/>
          <w:szCs w:val="22"/>
          <w:u w:val="single"/>
        </w:rPr>
        <w:footnoteReference w:id="91"/>
      </w:r>
      <w:r w:rsidRPr="00831BAC">
        <w:rPr>
          <w:rStyle w:val="Lbjegyzet-hivatkozs"/>
          <w:rFonts w:ascii="Times New Roman" w:hAnsi="Times New Roman"/>
          <w:b/>
          <w:sz w:val="22"/>
          <w:szCs w:val="22"/>
          <w:u w:val="single"/>
        </w:rPr>
        <w:footnoteReference w:id="92"/>
      </w:r>
      <w:r w:rsidRPr="00831BAC">
        <w:rPr>
          <w:rStyle w:val="Lbjegyzet-hivatkozs"/>
          <w:rFonts w:ascii="Times New Roman" w:hAnsi="Times New Roman"/>
          <w:b/>
          <w:sz w:val="22"/>
          <w:szCs w:val="22"/>
          <w:u w:val="single"/>
        </w:rPr>
        <w:footnoteReference w:id="93"/>
      </w:r>
      <w:r w:rsidRPr="00831BAC">
        <w:rPr>
          <w:rStyle w:val="Lbjegyzet-hivatkozs"/>
          <w:rFonts w:ascii="Times New Roman" w:hAnsi="Times New Roman"/>
          <w:b/>
          <w:sz w:val="22"/>
          <w:szCs w:val="22"/>
          <w:u w:val="single"/>
        </w:rPr>
        <w:footnoteReference w:id="94"/>
      </w:r>
      <w:r w:rsidRPr="00831BAC">
        <w:rPr>
          <w:rStyle w:val="Lbjegyzet-hivatkozs"/>
          <w:rFonts w:ascii="Times New Roman" w:hAnsi="Times New Roman"/>
          <w:b/>
          <w:sz w:val="22"/>
          <w:szCs w:val="22"/>
          <w:u w:val="single"/>
        </w:rPr>
        <w:footnoteReference w:id="95"/>
      </w:r>
      <w:r w:rsidRPr="00831BAC">
        <w:rPr>
          <w:rStyle w:val="Lbjegyzet-hivatkozs"/>
          <w:rFonts w:ascii="Times New Roman" w:hAnsi="Times New Roman"/>
          <w:b/>
          <w:sz w:val="22"/>
          <w:szCs w:val="22"/>
          <w:u w:val="single"/>
        </w:rPr>
        <w:footnoteReference w:id="96"/>
      </w:r>
      <w:r w:rsidRPr="00831BAC">
        <w:rPr>
          <w:rStyle w:val="Lbjegyzet-hivatkozs"/>
          <w:rFonts w:ascii="Times New Roman" w:hAnsi="Times New Roman"/>
          <w:b/>
          <w:sz w:val="22"/>
          <w:szCs w:val="22"/>
          <w:u w:val="single"/>
        </w:rPr>
        <w:footnoteReference w:id="97"/>
      </w:r>
      <w:r w:rsidRPr="00831BAC">
        <w:rPr>
          <w:rStyle w:val="Lbjegyzet-hivatkozs"/>
          <w:rFonts w:ascii="Times New Roman" w:hAnsi="Times New Roman"/>
          <w:b/>
          <w:sz w:val="22"/>
          <w:szCs w:val="22"/>
          <w:u w:val="single"/>
        </w:rPr>
        <w:footnoteReference w:id="98"/>
      </w:r>
      <w:r w:rsidRPr="00831BAC">
        <w:rPr>
          <w:rStyle w:val="Lbjegyzet-hivatkozs"/>
          <w:rFonts w:ascii="Times New Roman" w:hAnsi="Times New Roman"/>
          <w:b/>
          <w:sz w:val="22"/>
          <w:szCs w:val="22"/>
          <w:u w:val="single"/>
        </w:rPr>
        <w:footnoteReference w:id="99"/>
      </w:r>
      <w:r w:rsidRPr="00831BAC">
        <w:rPr>
          <w:rStyle w:val="Lbjegyzet-hivatkozs"/>
          <w:rFonts w:ascii="Times New Roman" w:hAnsi="Times New Roman"/>
          <w:b/>
          <w:sz w:val="22"/>
          <w:szCs w:val="22"/>
          <w:u w:val="single"/>
        </w:rPr>
        <w:footnoteReference w:id="100"/>
      </w:r>
      <w:r w:rsidRPr="00831BAC">
        <w:rPr>
          <w:rStyle w:val="Lbjegyzet-hivatkozs"/>
          <w:rFonts w:ascii="Times New Roman" w:hAnsi="Times New Roman"/>
          <w:b/>
          <w:sz w:val="22"/>
          <w:szCs w:val="22"/>
          <w:u w:val="single"/>
        </w:rPr>
        <w:footnoteReference w:id="101"/>
      </w:r>
      <w:r w:rsidRPr="00831BAC">
        <w:rPr>
          <w:rStyle w:val="Lbjegyzet-hivatkozs"/>
          <w:rFonts w:ascii="Times New Roman" w:hAnsi="Times New Roman"/>
          <w:b/>
          <w:sz w:val="22"/>
          <w:szCs w:val="22"/>
          <w:u w:val="single"/>
        </w:rPr>
        <w:footnoteReference w:id="102"/>
      </w:r>
      <w:r w:rsidRPr="00831BAC">
        <w:rPr>
          <w:rStyle w:val="Lbjegyzet-hivatkozs"/>
          <w:rFonts w:ascii="Times New Roman" w:hAnsi="Times New Roman"/>
          <w:b/>
          <w:sz w:val="22"/>
          <w:szCs w:val="22"/>
          <w:u w:val="single"/>
        </w:rPr>
        <w:footnoteReference w:id="103"/>
      </w:r>
      <w:r w:rsidRPr="00831BAC">
        <w:rPr>
          <w:rStyle w:val="Lbjegyzet-hivatkozs"/>
          <w:rFonts w:ascii="Times New Roman" w:hAnsi="Times New Roman"/>
          <w:b/>
          <w:sz w:val="22"/>
          <w:szCs w:val="22"/>
          <w:u w:val="single"/>
        </w:rPr>
        <w:footnoteReference w:id="104"/>
      </w:r>
      <w:r w:rsidRPr="00831BAC">
        <w:rPr>
          <w:rStyle w:val="Lbjegyzet-hivatkozs"/>
          <w:rFonts w:ascii="Times New Roman" w:hAnsi="Times New Roman"/>
          <w:b/>
          <w:sz w:val="22"/>
          <w:szCs w:val="22"/>
          <w:u w:val="single"/>
        </w:rPr>
        <w:footnoteReference w:id="105"/>
      </w:r>
      <w:r w:rsidRPr="00831BAC">
        <w:rPr>
          <w:rStyle w:val="Lbjegyzet-hivatkozs"/>
          <w:rFonts w:ascii="Times New Roman" w:hAnsi="Times New Roman"/>
          <w:b/>
          <w:sz w:val="22"/>
          <w:szCs w:val="22"/>
          <w:u w:val="single"/>
        </w:rPr>
        <w:footnoteReference w:id="106"/>
      </w:r>
      <w:r w:rsidRPr="00831BAC">
        <w:rPr>
          <w:rStyle w:val="Lbjegyzet-hivatkozs"/>
          <w:rFonts w:ascii="Times New Roman" w:hAnsi="Times New Roman"/>
          <w:b/>
          <w:sz w:val="22"/>
          <w:szCs w:val="22"/>
          <w:u w:val="single"/>
        </w:rPr>
        <w:footnoteReference w:id="107"/>
      </w:r>
      <w:r w:rsidRPr="00831BAC">
        <w:rPr>
          <w:rStyle w:val="Lbjegyzet-hivatkozs"/>
          <w:rFonts w:ascii="Times New Roman" w:hAnsi="Times New Roman"/>
          <w:b/>
          <w:sz w:val="22"/>
          <w:szCs w:val="22"/>
          <w:u w:val="single"/>
        </w:rPr>
        <w:footnoteReference w:id="108"/>
      </w:r>
      <w:r w:rsidR="008100D1" w:rsidRPr="00831BAC">
        <w:rPr>
          <w:rStyle w:val="Lbjegyzet-hivatkozs"/>
          <w:rFonts w:ascii="Times New Roman" w:hAnsi="Times New Roman"/>
          <w:b/>
          <w:sz w:val="22"/>
          <w:szCs w:val="22"/>
          <w:u w:val="single"/>
        </w:rPr>
        <w:footnoteReference w:id="109"/>
      </w:r>
      <w:r w:rsidR="000118A5" w:rsidRPr="00831BAC">
        <w:rPr>
          <w:rStyle w:val="Lbjegyzet-hivatkozs"/>
          <w:rFonts w:ascii="Times New Roman" w:hAnsi="Times New Roman"/>
          <w:b/>
          <w:sz w:val="22"/>
          <w:szCs w:val="22"/>
          <w:u w:val="single"/>
        </w:rPr>
        <w:footnoteReference w:id="110"/>
      </w:r>
      <w:r w:rsidR="00026E3A" w:rsidRPr="00831BAC">
        <w:rPr>
          <w:rStyle w:val="Lbjegyzet-hivatkozs"/>
          <w:rFonts w:ascii="Times New Roman" w:hAnsi="Times New Roman"/>
          <w:b/>
          <w:sz w:val="22"/>
          <w:szCs w:val="22"/>
          <w:u w:val="single"/>
        </w:rPr>
        <w:footnoteReference w:id="111"/>
      </w:r>
      <w:r w:rsidR="00CB29AC" w:rsidRPr="00831BAC">
        <w:rPr>
          <w:rStyle w:val="Lbjegyzet-hivatkozs"/>
          <w:rFonts w:ascii="Times New Roman" w:hAnsi="Times New Roman"/>
          <w:b/>
          <w:sz w:val="22"/>
          <w:szCs w:val="22"/>
          <w:u w:val="single"/>
        </w:rPr>
        <w:footnoteReference w:id="112"/>
      </w:r>
      <w:r w:rsidR="00574691" w:rsidRPr="00831BAC">
        <w:rPr>
          <w:rStyle w:val="Lbjegyzet-hivatkozs"/>
          <w:rFonts w:ascii="Times New Roman" w:hAnsi="Times New Roman"/>
          <w:b/>
          <w:sz w:val="22"/>
          <w:szCs w:val="22"/>
          <w:u w:val="single"/>
        </w:rPr>
        <w:footnoteReference w:id="113"/>
      </w:r>
      <w:r w:rsidRPr="00831BAC">
        <w:rPr>
          <w:rFonts w:ascii="Times New Roman" w:hAnsi="Times New Roman"/>
          <w:b/>
          <w:sz w:val="22"/>
          <w:szCs w:val="22"/>
          <w:u w:val="single"/>
        </w:rPr>
        <w:t>1. Melléklet</w:t>
      </w:r>
    </w:p>
    <w:p w:rsidR="00026E3A" w:rsidRPr="00831BAC" w:rsidRDefault="00574691" w:rsidP="00026E3A">
      <w:pPr>
        <w:jc w:val="center"/>
        <w:rPr>
          <w:b/>
          <w:sz w:val="22"/>
          <w:szCs w:val="22"/>
        </w:rPr>
      </w:pPr>
      <w:r w:rsidRPr="00831BAC">
        <w:rPr>
          <w:b/>
          <w:sz w:val="22"/>
          <w:szCs w:val="22"/>
        </w:rPr>
        <w:t>2020</w:t>
      </w:r>
      <w:r w:rsidR="00026E3A" w:rsidRPr="00831BAC">
        <w:rPr>
          <w:b/>
          <w:sz w:val="22"/>
          <w:szCs w:val="22"/>
        </w:rPr>
        <w:t>. évi közterület-használati díjak</w:t>
      </w:r>
    </w:p>
    <w:p w:rsidR="00574691" w:rsidRPr="00831BAC" w:rsidRDefault="00574691" w:rsidP="0057469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992"/>
        <w:gridCol w:w="1134"/>
        <w:gridCol w:w="2410"/>
      </w:tblGrid>
      <w:tr w:rsidR="00574691" w:rsidRPr="00831BAC" w:rsidTr="00F474CE">
        <w:trPr>
          <w:cantSplit/>
        </w:trPr>
        <w:tc>
          <w:tcPr>
            <w:tcW w:w="8292" w:type="dxa"/>
            <w:gridSpan w:val="4"/>
          </w:tcPr>
          <w:p w:rsidR="00574691" w:rsidRPr="00831BAC" w:rsidRDefault="00574691" w:rsidP="00F474CE">
            <w:pPr>
              <w:jc w:val="center"/>
              <w:rPr>
                <w:sz w:val="22"/>
                <w:szCs w:val="22"/>
              </w:rPr>
            </w:pPr>
            <w:r w:rsidRPr="00831BAC">
              <w:rPr>
                <w:sz w:val="22"/>
                <w:szCs w:val="22"/>
              </w:rPr>
              <w:t xml:space="preserve">                                                     Övezet</w:t>
            </w:r>
          </w:p>
        </w:tc>
      </w:tr>
      <w:tr w:rsidR="00574691" w:rsidRPr="00831BAC" w:rsidTr="00F474CE">
        <w:tc>
          <w:tcPr>
            <w:tcW w:w="3756" w:type="dxa"/>
          </w:tcPr>
          <w:p w:rsidR="00574691" w:rsidRPr="00831BAC" w:rsidRDefault="00574691" w:rsidP="00F474CE">
            <w:pPr>
              <w:jc w:val="center"/>
              <w:rPr>
                <w:sz w:val="22"/>
                <w:szCs w:val="22"/>
              </w:rPr>
            </w:pPr>
            <w:r w:rsidRPr="00831BAC">
              <w:rPr>
                <w:sz w:val="22"/>
                <w:szCs w:val="22"/>
              </w:rPr>
              <w:t>Közterület használat célja</w:t>
            </w:r>
          </w:p>
        </w:tc>
        <w:tc>
          <w:tcPr>
            <w:tcW w:w="992" w:type="dxa"/>
          </w:tcPr>
          <w:p w:rsidR="00574691" w:rsidRPr="00831BAC" w:rsidRDefault="00574691" w:rsidP="00F474CE">
            <w:pPr>
              <w:jc w:val="center"/>
              <w:rPr>
                <w:sz w:val="22"/>
                <w:szCs w:val="22"/>
              </w:rPr>
            </w:pPr>
            <w:r w:rsidRPr="00831BAC">
              <w:rPr>
                <w:sz w:val="22"/>
                <w:szCs w:val="22"/>
              </w:rPr>
              <w:t>I.</w:t>
            </w:r>
          </w:p>
        </w:tc>
        <w:tc>
          <w:tcPr>
            <w:tcW w:w="1134" w:type="dxa"/>
          </w:tcPr>
          <w:p w:rsidR="00574691" w:rsidRPr="00831BAC" w:rsidRDefault="00574691" w:rsidP="00F474CE">
            <w:pPr>
              <w:jc w:val="center"/>
              <w:rPr>
                <w:sz w:val="22"/>
                <w:szCs w:val="22"/>
              </w:rPr>
            </w:pPr>
            <w:r w:rsidRPr="00831BAC">
              <w:rPr>
                <w:sz w:val="22"/>
                <w:szCs w:val="22"/>
              </w:rPr>
              <w:t>II.</w:t>
            </w:r>
          </w:p>
        </w:tc>
        <w:tc>
          <w:tcPr>
            <w:tcW w:w="2410" w:type="dxa"/>
          </w:tcPr>
          <w:p w:rsidR="00574691" w:rsidRPr="00831BAC" w:rsidRDefault="00574691" w:rsidP="00F474CE">
            <w:pPr>
              <w:jc w:val="center"/>
              <w:rPr>
                <w:sz w:val="22"/>
                <w:szCs w:val="22"/>
              </w:rPr>
            </w:pPr>
            <w:r w:rsidRPr="00831BAC">
              <w:rPr>
                <w:sz w:val="22"/>
                <w:szCs w:val="22"/>
              </w:rPr>
              <w:t>III.</w:t>
            </w:r>
          </w:p>
        </w:tc>
      </w:tr>
      <w:tr w:rsidR="00574691" w:rsidRPr="00831BAC" w:rsidTr="00F474CE">
        <w:tc>
          <w:tcPr>
            <w:tcW w:w="3756" w:type="dxa"/>
          </w:tcPr>
          <w:p w:rsidR="00574691" w:rsidRPr="00831BAC" w:rsidRDefault="00574691" w:rsidP="00F474CE">
            <w:pPr>
              <w:rPr>
                <w:sz w:val="22"/>
                <w:szCs w:val="22"/>
              </w:rPr>
            </w:pPr>
            <w:r w:rsidRPr="00831BAC">
              <w:rPr>
                <w:sz w:val="22"/>
                <w:szCs w:val="22"/>
              </w:rPr>
              <w:t>Hirdető-berendezés, fényreklám, kirakatszekrény</w:t>
            </w:r>
          </w:p>
        </w:tc>
        <w:tc>
          <w:tcPr>
            <w:tcW w:w="992" w:type="dxa"/>
          </w:tcPr>
          <w:p w:rsidR="00574691" w:rsidRPr="00831BAC" w:rsidRDefault="00574691" w:rsidP="00F474CE">
            <w:pPr>
              <w:jc w:val="right"/>
              <w:rPr>
                <w:sz w:val="22"/>
                <w:szCs w:val="22"/>
              </w:rPr>
            </w:pPr>
            <w:r w:rsidRPr="00831BAC">
              <w:rPr>
                <w:sz w:val="22"/>
                <w:szCs w:val="22"/>
              </w:rPr>
              <w:t>2.204</w:t>
            </w:r>
          </w:p>
        </w:tc>
        <w:tc>
          <w:tcPr>
            <w:tcW w:w="1134" w:type="dxa"/>
          </w:tcPr>
          <w:p w:rsidR="00574691" w:rsidRPr="00831BAC" w:rsidRDefault="00574691" w:rsidP="00F474CE">
            <w:pPr>
              <w:jc w:val="right"/>
              <w:rPr>
                <w:sz w:val="22"/>
                <w:szCs w:val="22"/>
              </w:rPr>
            </w:pPr>
            <w:r w:rsidRPr="00831BAC">
              <w:rPr>
                <w:sz w:val="22"/>
                <w:szCs w:val="22"/>
              </w:rPr>
              <w:t>1.460</w:t>
            </w:r>
          </w:p>
        </w:tc>
        <w:tc>
          <w:tcPr>
            <w:tcW w:w="2410" w:type="dxa"/>
          </w:tcPr>
          <w:p w:rsidR="00574691" w:rsidRPr="00831BAC" w:rsidRDefault="00574691" w:rsidP="00F474CE">
            <w:pPr>
              <w:jc w:val="right"/>
              <w:rPr>
                <w:sz w:val="22"/>
                <w:szCs w:val="22"/>
              </w:rPr>
            </w:pPr>
            <w:r w:rsidRPr="00831BAC">
              <w:rPr>
                <w:sz w:val="22"/>
                <w:szCs w:val="22"/>
              </w:rPr>
              <w:t>1.460 Ft/m</w:t>
            </w:r>
            <w:r w:rsidRPr="00831BAC">
              <w:rPr>
                <w:sz w:val="22"/>
                <w:szCs w:val="22"/>
                <w:vertAlign w:val="superscript"/>
              </w:rPr>
              <w:t>2</w:t>
            </w:r>
            <w:r w:rsidRPr="00831BAC">
              <w:rPr>
                <w:sz w:val="22"/>
                <w:szCs w:val="22"/>
              </w:rPr>
              <w:t>/hó</w:t>
            </w:r>
          </w:p>
        </w:tc>
      </w:tr>
      <w:tr w:rsidR="00574691" w:rsidRPr="00831BAC" w:rsidTr="00F474CE">
        <w:tc>
          <w:tcPr>
            <w:tcW w:w="3756" w:type="dxa"/>
          </w:tcPr>
          <w:p w:rsidR="00574691" w:rsidRPr="00831BAC" w:rsidRDefault="00574691" w:rsidP="00F474CE">
            <w:pPr>
              <w:rPr>
                <w:sz w:val="22"/>
                <w:szCs w:val="22"/>
              </w:rPr>
            </w:pPr>
            <w:proofErr w:type="spellStart"/>
            <w:r w:rsidRPr="00831BAC">
              <w:rPr>
                <w:sz w:val="22"/>
                <w:szCs w:val="22"/>
              </w:rPr>
              <w:t>Megállítótábla</w:t>
            </w:r>
            <w:proofErr w:type="spellEnd"/>
          </w:p>
        </w:tc>
        <w:tc>
          <w:tcPr>
            <w:tcW w:w="992" w:type="dxa"/>
          </w:tcPr>
          <w:p w:rsidR="00574691" w:rsidRPr="00831BAC" w:rsidRDefault="00574691" w:rsidP="00F474CE">
            <w:pPr>
              <w:jc w:val="right"/>
              <w:rPr>
                <w:sz w:val="22"/>
                <w:szCs w:val="22"/>
              </w:rPr>
            </w:pPr>
            <w:r w:rsidRPr="00831BAC">
              <w:rPr>
                <w:sz w:val="22"/>
                <w:szCs w:val="22"/>
              </w:rPr>
              <w:t>9.026</w:t>
            </w:r>
          </w:p>
        </w:tc>
        <w:tc>
          <w:tcPr>
            <w:tcW w:w="1134" w:type="dxa"/>
          </w:tcPr>
          <w:p w:rsidR="00574691" w:rsidRPr="00831BAC" w:rsidRDefault="00574691" w:rsidP="00F474CE">
            <w:pPr>
              <w:jc w:val="right"/>
              <w:rPr>
                <w:sz w:val="22"/>
                <w:szCs w:val="22"/>
              </w:rPr>
            </w:pPr>
            <w:r w:rsidRPr="00831BAC">
              <w:rPr>
                <w:sz w:val="22"/>
                <w:szCs w:val="22"/>
              </w:rPr>
              <w:t>6.025</w:t>
            </w:r>
          </w:p>
        </w:tc>
        <w:tc>
          <w:tcPr>
            <w:tcW w:w="2410" w:type="dxa"/>
          </w:tcPr>
          <w:p w:rsidR="00574691" w:rsidRPr="00831BAC" w:rsidRDefault="00574691" w:rsidP="00F474CE">
            <w:pPr>
              <w:jc w:val="right"/>
              <w:rPr>
                <w:sz w:val="22"/>
                <w:szCs w:val="22"/>
              </w:rPr>
            </w:pPr>
            <w:r w:rsidRPr="00831BAC">
              <w:rPr>
                <w:sz w:val="22"/>
                <w:szCs w:val="22"/>
              </w:rPr>
              <w:t xml:space="preserve">6.025 Ft/db/hó </w:t>
            </w:r>
          </w:p>
        </w:tc>
      </w:tr>
      <w:tr w:rsidR="00574691" w:rsidRPr="00831BAC" w:rsidTr="00F474CE">
        <w:tc>
          <w:tcPr>
            <w:tcW w:w="3756" w:type="dxa"/>
          </w:tcPr>
          <w:p w:rsidR="00574691" w:rsidRPr="00831BAC" w:rsidRDefault="00574691" w:rsidP="00F474CE">
            <w:pPr>
              <w:rPr>
                <w:sz w:val="22"/>
                <w:szCs w:val="22"/>
              </w:rPr>
            </w:pPr>
            <w:r w:rsidRPr="00831BAC">
              <w:rPr>
                <w:sz w:val="22"/>
                <w:szCs w:val="22"/>
              </w:rPr>
              <w:t>Transzparens</w:t>
            </w:r>
          </w:p>
        </w:tc>
        <w:tc>
          <w:tcPr>
            <w:tcW w:w="992" w:type="dxa"/>
          </w:tcPr>
          <w:p w:rsidR="00574691" w:rsidRPr="00831BAC" w:rsidRDefault="00574691" w:rsidP="00F474CE">
            <w:pPr>
              <w:jc w:val="right"/>
              <w:rPr>
                <w:sz w:val="22"/>
                <w:szCs w:val="22"/>
              </w:rPr>
            </w:pPr>
            <w:r w:rsidRPr="00831BAC">
              <w:rPr>
                <w:sz w:val="22"/>
                <w:szCs w:val="22"/>
              </w:rPr>
              <w:t>1.395</w:t>
            </w:r>
          </w:p>
        </w:tc>
        <w:tc>
          <w:tcPr>
            <w:tcW w:w="1134" w:type="dxa"/>
          </w:tcPr>
          <w:p w:rsidR="00574691" w:rsidRPr="00831BAC" w:rsidRDefault="00574691" w:rsidP="00F474CE">
            <w:pPr>
              <w:jc w:val="right"/>
              <w:rPr>
                <w:sz w:val="22"/>
                <w:szCs w:val="22"/>
              </w:rPr>
            </w:pPr>
            <w:r w:rsidRPr="00831BAC">
              <w:rPr>
                <w:sz w:val="22"/>
                <w:szCs w:val="22"/>
              </w:rPr>
              <w:t>954</w:t>
            </w:r>
          </w:p>
        </w:tc>
        <w:tc>
          <w:tcPr>
            <w:tcW w:w="2410" w:type="dxa"/>
          </w:tcPr>
          <w:p w:rsidR="00574691" w:rsidRPr="00831BAC" w:rsidRDefault="00574691" w:rsidP="00F474CE">
            <w:pPr>
              <w:jc w:val="right"/>
              <w:rPr>
                <w:sz w:val="22"/>
                <w:szCs w:val="22"/>
              </w:rPr>
            </w:pPr>
            <w:r w:rsidRPr="00831BAC">
              <w:rPr>
                <w:sz w:val="22"/>
                <w:szCs w:val="22"/>
              </w:rPr>
              <w:t>954 Ft/m</w:t>
            </w:r>
            <w:r w:rsidRPr="00831BAC">
              <w:rPr>
                <w:sz w:val="22"/>
                <w:szCs w:val="22"/>
                <w:vertAlign w:val="superscript"/>
              </w:rPr>
              <w:t>2</w:t>
            </w:r>
            <w:r w:rsidRPr="00831BAC">
              <w:rPr>
                <w:sz w:val="22"/>
                <w:szCs w:val="22"/>
              </w:rPr>
              <w:t>/nap</w:t>
            </w:r>
          </w:p>
        </w:tc>
      </w:tr>
      <w:tr w:rsidR="00574691" w:rsidRPr="00831BAC" w:rsidTr="00F474CE">
        <w:tc>
          <w:tcPr>
            <w:tcW w:w="3756" w:type="dxa"/>
          </w:tcPr>
          <w:p w:rsidR="00574691" w:rsidRPr="00831BAC" w:rsidRDefault="00574691" w:rsidP="00F474CE">
            <w:pPr>
              <w:rPr>
                <w:sz w:val="22"/>
                <w:szCs w:val="22"/>
              </w:rPr>
            </w:pPr>
            <w:r w:rsidRPr="00831BAC">
              <w:rPr>
                <w:sz w:val="22"/>
                <w:szCs w:val="22"/>
              </w:rPr>
              <w:t xml:space="preserve">Közterületen lévő műtárgyakon elhelyezett hirdetés, </w:t>
            </w:r>
            <w:proofErr w:type="spellStart"/>
            <w:r w:rsidRPr="00831BAC">
              <w:rPr>
                <w:sz w:val="22"/>
                <w:szCs w:val="22"/>
              </w:rPr>
              <w:t>átfeszítőkötél</w:t>
            </w:r>
            <w:proofErr w:type="spellEnd"/>
            <w:r w:rsidRPr="00831BAC">
              <w:rPr>
                <w:sz w:val="22"/>
                <w:szCs w:val="22"/>
              </w:rPr>
              <w:t xml:space="preserve"> </w:t>
            </w:r>
          </w:p>
        </w:tc>
        <w:tc>
          <w:tcPr>
            <w:tcW w:w="992" w:type="dxa"/>
          </w:tcPr>
          <w:p w:rsidR="00574691" w:rsidRPr="00831BAC" w:rsidRDefault="00574691" w:rsidP="00F474CE">
            <w:pPr>
              <w:jc w:val="right"/>
              <w:rPr>
                <w:sz w:val="22"/>
                <w:szCs w:val="22"/>
              </w:rPr>
            </w:pPr>
            <w:r w:rsidRPr="00831BAC">
              <w:rPr>
                <w:sz w:val="22"/>
                <w:szCs w:val="22"/>
              </w:rPr>
              <w:t>26.894</w:t>
            </w:r>
          </w:p>
        </w:tc>
        <w:tc>
          <w:tcPr>
            <w:tcW w:w="1134" w:type="dxa"/>
          </w:tcPr>
          <w:p w:rsidR="00574691" w:rsidRPr="00831BAC" w:rsidRDefault="00574691" w:rsidP="00F474CE">
            <w:pPr>
              <w:jc w:val="right"/>
              <w:rPr>
                <w:sz w:val="22"/>
                <w:szCs w:val="22"/>
              </w:rPr>
            </w:pPr>
            <w:r w:rsidRPr="00831BAC">
              <w:rPr>
                <w:sz w:val="22"/>
                <w:szCs w:val="22"/>
              </w:rPr>
              <w:t>26.894</w:t>
            </w:r>
          </w:p>
        </w:tc>
        <w:tc>
          <w:tcPr>
            <w:tcW w:w="2410" w:type="dxa"/>
          </w:tcPr>
          <w:p w:rsidR="00574691" w:rsidRPr="00831BAC" w:rsidRDefault="00574691" w:rsidP="00F474CE">
            <w:pPr>
              <w:jc w:val="right"/>
              <w:rPr>
                <w:sz w:val="22"/>
                <w:szCs w:val="22"/>
              </w:rPr>
            </w:pPr>
            <w:r w:rsidRPr="00831BAC">
              <w:rPr>
                <w:sz w:val="22"/>
                <w:szCs w:val="22"/>
              </w:rPr>
              <w:t>26.894 Ft/m</w:t>
            </w:r>
            <w:r w:rsidRPr="00831BAC">
              <w:rPr>
                <w:sz w:val="22"/>
                <w:szCs w:val="22"/>
                <w:vertAlign w:val="superscript"/>
              </w:rPr>
              <w:t>2</w:t>
            </w:r>
            <w:r w:rsidRPr="00831BAC">
              <w:rPr>
                <w:sz w:val="22"/>
                <w:szCs w:val="22"/>
              </w:rPr>
              <w:t>/hó</w:t>
            </w:r>
          </w:p>
        </w:tc>
      </w:tr>
      <w:tr w:rsidR="00574691" w:rsidRPr="00831BAC" w:rsidTr="00F474CE">
        <w:tc>
          <w:tcPr>
            <w:tcW w:w="3756" w:type="dxa"/>
          </w:tcPr>
          <w:p w:rsidR="00574691" w:rsidRPr="00831BAC" w:rsidRDefault="00574691" w:rsidP="00F474CE">
            <w:pPr>
              <w:rPr>
                <w:sz w:val="22"/>
                <w:szCs w:val="22"/>
              </w:rPr>
            </w:pPr>
            <w:r w:rsidRPr="00831BAC">
              <w:rPr>
                <w:sz w:val="22"/>
                <w:szCs w:val="22"/>
              </w:rPr>
              <w:t>Mutatványos tevékenység, cirkusz</w:t>
            </w:r>
          </w:p>
        </w:tc>
        <w:tc>
          <w:tcPr>
            <w:tcW w:w="992" w:type="dxa"/>
          </w:tcPr>
          <w:p w:rsidR="00574691" w:rsidRPr="00831BAC" w:rsidRDefault="00574691" w:rsidP="00F474CE">
            <w:pPr>
              <w:jc w:val="right"/>
              <w:rPr>
                <w:sz w:val="22"/>
                <w:szCs w:val="22"/>
              </w:rPr>
            </w:pPr>
            <w:r w:rsidRPr="00831BAC">
              <w:rPr>
                <w:sz w:val="22"/>
                <w:szCs w:val="22"/>
              </w:rPr>
              <w:t>109</w:t>
            </w:r>
          </w:p>
        </w:tc>
        <w:tc>
          <w:tcPr>
            <w:tcW w:w="1134" w:type="dxa"/>
          </w:tcPr>
          <w:p w:rsidR="00574691" w:rsidRPr="00831BAC" w:rsidRDefault="00574691" w:rsidP="00F474CE">
            <w:pPr>
              <w:jc w:val="right"/>
              <w:rPr>
                <w:sz w:val="22"/>
                <w:szCs w:val="22"/>
              </w:rPr>
            </w:pPr>
            <w:r w:rsidRPr="00831BAC">
              <w:rPr>
                <w:sz w:val="22"/>
                <w:szCs w:val="22"/>
              </w:rPr>
              <w:t>109</w:t>
            </w:r>
          </w:p>
        </w:tc>
        <w:tc>
          <w:tcPr>
            <w:tcW w:w="2410" w:type="dxa"/>
          </w:tcPr>
          <w:p w:rsidR="00574691" w:rsidRPr="00831BAC" w:rsidRDefault="00574691" w:rsidP="00F474CE">
            <w:pPr>
              <w:jc w:val="right"/>
              <w:rPr>
                <w:sz w:val="22"/>
                <w:szCs w:val="22"/>
              </w:rPr>
            </w:pPr>
            <w:r w:rsidRPr="00831BAC">
              <w:rPr>
                <w:sz w:val="22"/>
                <w:szCs w:val="22"/>
              </w:rPr>
              <w:t>109 Ft/m</w:t>
            </w:r>
            <w:r w:rsidRPr="00831BAC">
              <w:rPr>
                <w:sz w:val="22"/>
                <w:szCs w:val="22"/>
                <w:vertAlign w:val="superscript"/>
              </w:rPr>
              <w:t>2</w:t>
            </w:r>
            <w:r w:rsidRPr="00831BAC">
              <w:rPr>
                <w:sz w:val="22"/>
                <w:szCs w:val="22"/>
              </w:rPr>
              <w:t>/nap</w:t>
            </w:r>
          </w:p>
        </w:tc>
      </w:tr>
      <w:tr w:rsidR="00574691" w:rsidRPr="00831BAC" w:rsidTr="00F474CE">
        <w:tc>
          <w:tcPr>
            <w:tcW w:w="3756" w:type="dxa"/>
          </w:tcPr>
          <w:p w:rsidR="00574691" w:rsidRPr="00831BAC" w:rsidRDefault="00574691" w:rsidP="00F474CE">
            <w:pPr>
              <w:rPr>
                <w:sz w:val="22"/>
                <w:szCs w:val="22"/>
              </w:rPr>
            </w:pPr>
            <w:r w:rsidRPr="00831BAC">
              <w:rPr>
                <w:sz w:val="22"/>
                <w:szCs w:val="22"/>
              </w:rPr>
              <w:t>Árusító vagy hirdető pavilon</w:t>
            </w:r>
          </w:p>
        </w:tc>
        <w:tc>
          <w:tcPr>
            <w:tcW w:w="992" w:type="dxa"/>
          </w:tcPr>
          <w:p w:rsidR="00574691" w:rsidRPr="00831BAC" w:rsidRDefault="00574691" w:rsidP="00F474CE">
            <w:pPr>
              <w:jc w:val="right"/>
              <w:rPr>
                <w:sz w:val="22"/>
                <w:szCs w:val="22"/>
              </w:rPr>
            </w:pPr>
            <w:r w:rsidRPr="00831BAC">
              <w:rPr>
                <w:sz w:val="22"/>
                <w:szCs w:val="22"/>
              </w:rPr>
              <w:t>1.836</w:t>
            </w:r>
          </w:p>
        </w:tc>
        <w:tc>
          <w:tcPr>
            <w:tcW w:w="1134" w:type="dxa"/>
          </w:tcPr>
          <w:p w:rsidR="00574691" w:rsidRPr="00831BAC" w:rsidRDefault="00574691" w:rsidP="00F474CE">
            <w:pPr>
              <w:jc w:val="right"/>
              <w:rPr>
                <w:sz w:val="22"/>
                <w:szCs w:val="22"/>
              </w:rPr>
            </w:pPr>
            <w:r w:rsidRPr="00831BAC">
              <w:rPr>
                <w:sz w:val="22"/>
                <w:szCs w:val="22"/>
              </w:rPr>
              <w:t>1.193</w:t>
            </w:r>
          </w:p>
        </w:tc>
        <w:tc>
          <w:tcPr>
            <w:tcW w:w="2410" w:type="dxa"/>
          </w:tcPr>
          <w:p w:rsidR="00574691" w:rsidRPr="00831BAC" w:rsidRDefault="00574691" w:rsidP="00F474CE">
            <w:pPr>
              <w:jc w:val="right"/>
              <w:rPr>
                <w:sz w:val="22"/>
                <w:szCs w:val="22"/>
              </w:rPr>
            </w:pPr>
            <w:r w:rsidRPr="00831BAC">
              <w:rPr>
                <w:sz w:val="22"/>
                <w:szCs w:val="22"/>
              </w:rPr>
              <w:t>1.193 Ft/m</w:t>
            </w:r>
            <w:r w:rsidRPr="00831BAC">
              <w:rPr>
                <w:sz w:val="22"/>
                <w:szCs w:val="22"/>
                <w:vertAlign w:val="superscript"/>
              </w:rPr>
              <w:t>2</w:t>
            </w:r>
            <w:r w:rsidRPr="00831BAC">
              <w:rPr>
                <w:sz w:val="22"/>
                <w:szCs w:val="22"/>
              </w:rPr>
              <w:t>/hó</w:t>
            </w:r>
          </w:p>
        </w:tc>
      </w:tr>
      <w:tr w:rsidR="00574691" w:rsidRPr="00831BAC" w:rsidTr="00F474CE">
        <w:tc>
          <w:tcPr>
            <w:tcW w:w="3756" w:type="dxa"/>
          </w:tcPr>
          <w:p w:rsidR="00574691" w:rsidRPr="00831BAC" w:rsidRDefault="00574691" w:rsidP="00F474CE">
            <w:pPr>
              <w:rPr>
                <w:sz w:val="22"/>
                <w:szCs w:val="22"/>
              </w:rPr>
            </w:pPr>
            <w:r w:rsidRPr="00831BAC">
              <w:rPr>
                <w:sz w:val="22"/>
                <w:szCs w:val="22"/>
              </w:rPr>
              <w:t xml:space="preserve">Elárusító és </w:t>
            </w:r>
            <w:proofErr w:type="spellStart"/>
            <w:r w:rsidRPr="00831BAC">
              <w:rPr>
                <w:sz w:val="22"/>
                <w:szCs w:val="22"/>
              </w:rPr>
              <w:t>büfékocsi</w:t>
            </w:r>
            <w:proofErr w:type="spellEnd"/>
          </w:p>
        </w:tc>
        <w:tc>
          <w:tcPr>
            <w:tcW w:w="992" w:type="dxa"/>
          </w:tcPr>
          <w:p w:rsidR="00574691" w:rsidRPr="00831BAC" w:rsidRDefault="00574691" w:rsidP="00F474CE">
            <w:pPr>
              <w:jc w:val="right"/>
              <w:rPr>
                <w:sz w:val="22"/>
                <w:szCs w:val="22"/>
              </w:rPr>
            </w:pPr>
            <w:r w:rsidRPr="00831BAC">
              <w:rPr>
                <w:sz w:val="22"/>
                <w:szCs w:val="22"/>
              </w:rPr>
              <w:t>-</w:t>
            </w:r>
          </w:p>
        </w:tc>
        <w:tc>
          <w:tcPr>
            <w:tcW w:w="1134" w:type="dxa"/>
          </w:tcPr>
          <w:p w:rsidR="00574691" w:rsidRPr="00831BAC" w:rsidRDefault="00574691" w:rsidP="00F474CE">
            <w:pPr>
              <w:jc w:val="right"/>
              <w:rPr>
                <w:sz w:val="22"/>
                <w:szCs w:val="22"/>
              </w:rPr>
            </w:pPr>
            <w:r w:rsidRPr="00831BAC">
              <w:rPr>
                <w:sz w:val="22"/>
                <w:szCs w:val="22"/>
              </w:rPr>
              <w:t>246</w:t>
            </w:r>
          </w:p>
        </w:tc>
        <w:tc>
          <w:tcPr>
            <w:tcW w:w="2410" w:type="dxa"/>
          </w:tcPr>
          <w:p w:rsidR="00574691" w:rsidRPr="00831BAC" w:rsidRDefault="00574691" w:rsidP="00F474CE">
            <w:pPr>
              <w:jc w:val="right"/>
              <w:rPr>
                <w:sz w:val="22"/>
                <w:szCs w:val="22"/>
              </w:rPr>
            </w:pPr>
            <w:r w:rsidRPr="00831BAC">
              <w:rPr>
                <w:sz w:val="22"/>
                <w:szCs w:val="22"/>
              </w:rPr>
              <w:t>246Ft/m</w:t>
            </w:r>
            <w:r w:rsidRPr="00831BAC">
              <w:rPr>
                <w:sz w:val="22"/>
                <w:szCs w:val="22"/>
                <w:vertAlign w:val="superscript"/>
              </w:rPr>
              <w:t>2</w:t>
            </w:r>
            <w:r w:rsidRPr="00831BAC">
              <w:rPr>
                <w:sz w:val="22"/>
                <w:szCs w:val="22"/>
              </w:rPr>
              <w:t>/nap</w:t>
            </w:r>
          </w:p>
        </w:tc>
      </w:tr>
      <w:tr w:rsidR="00574691" w:rsidRPr="00831BAC" w:rsidTr="00F474CE">
        <w:tc>
          <w:tcPr>
            <w:tcW w:w="3756" w:type="dxa"/>
          </w:tcPr>
          <w:p w:rsidR="00574691" w:rsidRPr="00831BAC" w:rsidRDefault="00574691" w:rsidP="00F474CE">
            <w:pPr>
              <w:rPr>
                <w:sz w:val="22"/>
                <w:szCs w:val="22"/>
              </w:rPr>
            </w:pPr>
            <w:r w:rsidRPr="00831BAC">
              <w:rPr>
                <w:sz w:val="22"/>
                <w:szCs w:val="22"/>
              </w:rPr>
              <w:t>Vendéglátó ipari előkert</w:t>
            </w:r>
          </w:p>
          <w:p w:rsidR="00574691" w:rsidRPr="00831BAC" w:rsidRDefault="00574691" w:rsidP="00F474CE">
            <w:pPr>
              <w:rPr>
                <w:sz w:val="22"/>
                <w:szCs w:val="22"/>
              </w:rPr>
            </w:pPr>
            <w:r w:rsidRPr="00831BAC">
              <w:rPr>
                <w:sz w:val="22"/>
                <w:szCs w:val="22"/>
              </w:rPr>
              <w:t>- napidíj április 1-től-október 31-ig</w:t>
            </w:r>
          </w:p>
          <w:p w:rsidR="00574691" w:rsidRPr="00831BAC" w:rsidRDefault="00574691" w:rsidP="00F474CE">
            <w:pPr>
              <w:rPr>
                <w:sz w:val="22"/>
                <w:szCs w:val="22"/>
              </w:rPr>
            </w:pPr>
            <w:r w:rsidRPr="00831BAC">
              <w:rPr>
                <w:sz w:val="22"/>
                <w:szCs w:val="22"/>
              </w:rPr>
              <w:t>- a rendelet 14.§.</w:t>
            </w:r>
            <w:proofErr w:type="spellStart"/>
            <w:r w:rsidRPr="00831BAC">
              <w:rPr>
                <w:sz w:val="22"/>
                <w:szCs w:val="22"/>
              </w:rPr>
              <w:t>-ában</w:t>
            </w:r>
            <w:proofErr w:type="spellEnd"/>
            <w:r w:rsidRPr="00831BAC">
              <w:rPr>
                <w:sz w:val="22"/>
                <w:szCs w:val="22"/>
              </w:rPr>
              <w:t xml:space="preserve"> meghatározott</w:t>
            </w:r>
          </w:p>
          <w:p w:rsidR="00574691" w:rsidRPr="00831BAC" w:rsidRDefault="00574691" w:rsidP="00F474CE">
            <w:pPr>
              <w:rPr>
                <w:sz w:val="22"/>
                <w:szCs w:val="22"/>
              </w:rPr>
            </w:pPr>
            <w:r w:rsidRPr="00831BAC">
              <w:rPr>
                <w:sz w:val="22"/>
                <w:szCs w:val="22"/>
              </w:rPr>
              <w:t xml:space="preserve">  kedvezmény alapjául szolgáló havidíj</w:t>
            </w:r>
          </w:p>
          <w:p w:rsidR="00574691" w:rsidRPr="00831BAC" w:rsidRDefault="00574691" w:rsidP="00F474CE">
            <w:pPr>
              <w:rPr>
                <w:sz w:val="22"/>
                <w:szCs w:val="22"/>
              </w:rPr>
            </w:pPr>
            <w:r w:rsidRPr="00831BAC">
              <w:rPr>
                <w:sz w:val="22"/>
                <w:szCs w:val="22"/>
              </w:rPr>
              <w:t xml:space="preserve">- Tárolási díj november 1-től március    </w:t>
            </w:r>
          </w:p>
          <w:p w:rsidR="00574691" w:rsidRPr="00831BAC" w:rsidRDefault="00574691" w:rsidP="00F474CE">
            <w:pPr>
              <w:rPr>
                <w:sz w:val="22"/>
                <w:szCs w:val="22"/>
              </w:rPr>
            </w:pPr>
            <w:r w:rsidRPr="00831BAC">
              <w:rPr>
                <w:sz w:val="22"/>
                <w:szCs w:val="22"/>
              </w:rPr>
              <w:t xml:space="preserve">  31-ig        </w:t>
            </w:r>
          </w:p>
        </w:tc>
        <w:tc>
          <w:tcPr>
            <w:tcW w:w="992" w:type="dxa"/>
          </w:tcPr>
          <w:p w:rsidR="00574691" w:rsidRPr="00831BAC" w:rsidRDefault="00574691" w:rsidP="00F474CE">
            <w:pPr>
              <w:jc w:val="right"/>
              <w:rPr>
                <w:sz w:val="22"/>
                <w:szCs w:val="22"/>
              </w:rPr>
            </w:pPr>
          </w:p>
          <w:p w:rsidR="00574691" w:rsidRPr="00831BAC" w:rsidRDefault="00574691" w:rsidP="00F474CE">
            <w:pPr>
              <w:jc w:val="right"/>
              <w:rPr>
                <w:sz w:val="22"/>
                <w:szCs w:val="22"/>
              </w:rPr>
            </w:pPr>
            <w:r w:rsidRPr="00831BAC">
              <w:rPr>
                <w:sz w:val="22"/>
                <w:szCs w:val="22"/>
              </w:rPr>
              <w:t>78</w:t>
            </w:r>
          </w:p>
          <w:p w:rsidR="00574691" w:rsidRPr="00831BAC" w:rsidRDefault="00574691" w:rsidP="00F474CE">
            <w:pPr>
              <w:jc w:val="right"/>
              <w:rPr>
                <w:sz w:val="22"/>
                <w:szCs w:val="22"/>
              </w:rPr>
            </w:pPr>
          </w:p>
          <w:p w:rsidR="00574691" w:rsidRPr="00831BAC" w:rsidRDefault="00574691" w:rsidP="00F474CE">
            <w:pPr>
              <w:jc w:val="right"/>
              <w:rPr>
                <w:sz w:val="22"/>
                <w:szCs w:val="22"/>
              </w:rPr>
            </w:pPr>
            <w:r w:rsidRPr="00831BAC">
              <w:rPr>
                <w:sz w:val="22"/>
                <w:szCs w:val="22"/>
              </w:rPr>
              <w:t>2.240</w:t>
            </w:r>
          </w:p>
          <w:p w:rsidR="00574691" w:rsidRPr="00831BAC" w:rsidRDefault="00574691" w:rsidP="00F474CE">
            <w:pPr>
              <w:jc w:val="right"/>
              <w:rPr>
                <w:sz w:val="22"/>
                <w:szCs w:val="22"/>
              </w:rPr>
            </w:pPr>
          </w:p>
          <w:p w:rsidR="00574691" w:rsidRPr="00831BAC" w:rsidRDefault="00574691" w:rsidP="00F474CE">
            <w:pPr>
              <w:jc w:val="right"/>
              <w:rPr>
                <w:sz w:val="22"/>
                <w:szCs w:val="22"/>
              </w:rPr>
            </w:pPr>
            <w:r w:rsidRPr="00831BAC">
              <w:rPr>
                <w:sz w:val="22"/>
                <w:szCs w:val="22"/>
              </w:rPr>
              <w:t>20.394</w:t>
            </w:r>
          </w:p>
        </w:tc>
        <w:tc>
          <w:tcPr>
            <w:tcW w:w="1134" w:type="dxa"/>
          </w:tcPr>
          <w:p w:rsidR="00574691" w:rsidRPr="00831BAC" w:rsidRDefault="00574691" w:rsidP="00F474CE">
            <w:pPr>
              <w:jc w:val="right"/>
              <w:rPr>
                <w:sz w:val="22"/>
                <w:szCs w:val="22"/>
              </w:rPr>
            </w:pPr>
          </w:p>
          <w:p w:rsidR="00574691" w:rsidRPr="00831BAC" w:rsidRDefault="00574691" w:rsidP="00F474CE">
            <w:pPr>
              <w:jc w:val="right"/>
              <w:rPr>
                <w:sz w:val="22"/>
                <w:szCs w:val="22"/>
              </w:rPr>
            </w:pPr>
            <w:r w:rsidRPr="00831BAC">
              <w:rPr>
                <w:sz w:val="22"/>
                <w:szCs w:val="22"/>
              </w:rPr>
              <w:t>66</w:t>
            </w:r>
          </w:p>
          <w:p w:rsidR="00574691" w:rsidRPr="00831BAC" w:rsidRDefault="00574691" w:rsidP="00F474CE">
            <w:pPr>
              <w:jc w:val="right"/>
              <w:rPr>
                <w:sz w:val="22"/>
                <w:szCs w:val="22"/>
              </w:rPr>
            </w:pPr>
          </w:p>
          <w:p w:rsidR="00574691" w:rsidRPr="00831BAC" w:rsidRDefault="00574691" w:rsidP="00F474CE">
            <w:pPr>
              <w:jc w:val="right"/>
              <w:rPr>
                <w:sz w:val="22"/>
                <w:szCs w:val="22"/>
              </w:rPr>
            </w:pPr>
            <w:r w:rsidRPr="00831BAC">
              <w:rPr>
                <w:sz w:val="22"/>
                <w:szCs w:val="22"/>
              </w:rPr>
              <w:t>1.777</w:t>
            </w:r>
          </w:p>
          <w:p w:rsidR="00574691" w:rsidRPr="00831BAC" w:rsidRDefault="00574691" w:rsidP="00F474CE">
            <w:pPr>
              <w:jc w:val="right"/>
              <w:rPr>
                <w:sz w:val="22"/>
                <w:szCs w:val="22"/>
              </w:rPr>
            </w:pPr>
          </w:p>
          <w:p w:rsidR="00574691" w:rsidRPr="00831BAC" w:rsidRDefault="00574691" w:rsidP="00F474CE">
            <w:pPr>
              <w:jc w:val="right"/>
              <w:rPr>
                <w:sz w:val="22"/>
                <w:szCs w:val="22"/>
              </w:rPr>
            </w:pPr>
            <w:r w:rsidRPr="00831BAC">
              <w:rPr>
                <w:sz w:val="22"/>
                <w:szCs w:val="22"/>
              </w:rPr>
              <w:t>20.394</w:t>
            </w:r>
          </w:p>
        </w:tc>
        <w:tc>
          <w:tcPr>
            <w:tcW w:w="2410" w:type="dxa"/>
          </w:tcPr>
          <w:p w:rsidR="00574691" w:rsidRPr="00831BAC" w:rsidRDefault="00574691" w:rsidP="00F474CE">
            <w:pPr>
              <w:jc w:val="right"/>
              <w:rPr>
                <w:sz w:val="22"/>
                <w:szCs w:val="22"/>
              </w:rPr>
            </w:pPr>
          </w:p>
          <w:p w:rsidR="00574691" w:rsidRPr="00831BAC" w:rsidRDefault="00574691" w:rsidP="00F474CE">
            <w:pPr>
              <w:jc w:val="right"/>
              <w:rPr>
                <w:sz w:val="22"/>
                <w:szCs w:val="22"/>
              </w:rPr>
            </w:pPr>
            <w:r w:rsidRPr="00831BAC">
              <w:rPr>
                <w:sz w:val="22"/>
                <w:szCs w:val="22"/>
              </w:rPr>
              <w:t>50 Ft/m</w:t>
            </w:r>
            <w:r w:rsidRPr="00831BAC">
              <w:rPr>
                <w:sz w:val="22"/>
                <w:szCs w:val="22"/>
                <w:vertAlign w:val="superscript"/>
              </w:rPr>
              <w:t>2</w:t>
            </w:r>
            <w:r w:rsidRPr="00831BAC">
              <w:rPr>
                <w:sz w:val="22"/>
                <w:szCs w:val="22"/>
              </w:rPr>
              <w:t>/nap</w:t>
            </w:r>
          </w:p>
          <w:p w:rsidR="00574691" w:rsidRPr="00831BAC" w:rsidRDefault="00574691" w:rsidP="00F474CE">
            <w:pPr>
              <w:jc w:val="right"/>
              <w:rPr>
                <w:sz w:val="22"/>
                <w:szCs w:val="22"/>
              </w:rPr>
            </w:pPr>
          </w:p>
          <w:p w:rsidR="00574691" w:rsidRPr="00831BAC" w:rsidRDefault="00574691" w:rsidP="00F474CE">
            <w:pPr>
              <w:jc w:val="right"/>
              <w:rPr>
                <w:sz w:val="22"/>
                <w:szCs w:val="22"/>
              </w:rPr>
            </w:pPr>
            <w:r w:rsidRPr="00831BAC">
              <w:rPr>
                <w:sz w:val="22"/>
                <w:szCs w:val="22"/>
              </w:rPr>
              <w:t>1.352 Ft/m</w:t>
            </w:r>
            <w:r w:rsidRPr="00831BAC">
              <w:rPr>
                <w:sz w:val="22"/>
                <w:szCs w:val="22"/>
                <w:vertAlign w:val="superscript"/>
              </w:rPr>
              <w:t>2</w:t>
            </w:r>
            <w:r w:rsidRPr="00831BAC">
              <w:rPr>
                <w:sz w:val="22"/>
                <w:szCs w:val="22"/>
              </w:rPr>
              <w:t>/hó</w:t>
            </w:r>
          </w:p>
          <w:p w:rsidR="00574691" w:rsidRPr="00831BAC" w:rsidRDefault="00574691" w:rsidP="00F474CE">
            <w:pPr>
              <w:rPr>
                <w:sz w:val="22"/>
                <w:szCs w:val="22"/>
              </w:rPr>
            </w:pPr>
            <w:r w:rsidRPr="00831BAC">
              <w:rPr>
                <w:sz w:val="22"/>
                <w:szCs w:val="22"/>
              </w:rPr>
              <w:t xml:space="preserve">                </w:t>
            </w:r>
          </w:p>
          <w:p w:rsidR="00574691" w:rsidRPr="00831BAC" w:rsidRDefault="00574691" w:rsidP="00F474CE">
            <w:pPr>
              <w:rPr>
                <w:sz w:val="22"/>
                <w:szCs w:val="22"/>
              </w:rPr>
            </w:pPr>
            <w:r w:rsidRPr="00831BAC">
              <w:rPr>
                <w:sz w:val="22"/>
                <w:szCs w:val="22"/>
              </w:rPr>
              <w:t xml:space="preserve">               20.394 Ft/db/hó  </w:t>
            </w:r>
          </w:p>
        </w:tc>
      </w:tr>
      <w:tr w:rsidR="00574691" w:rsidRPr="00831BAC" w:rsidTr="00F474CE">
        <w:tc>
          <w:tcPr>
            <w:tcW w:w="3756" w:type="dxa"/>
          </w:tcPr>
          <w:p w:rsidR="00574691" w:rsidRPr="00831BAC" w:rsidRDefault="00574691" w:rsidP="00F474CE">
            <w:pPr>
              <w:rPr>
                <w:sz w:val="22"/>
                <w:szCs w:val="22"/>
              </w:rPr>
            </w:pPr>
            <w:r w:rsidRPr="00831BAC">
              <w:rPr>
                <w:sz w:val="22"/>
                <w:szCs w:val="22"/>
              </w:rPr>
              <w:lastRenderedPageBreak/>
              <w:t>Saját üzlet előtti alkalmi kitelepülés</w:t>
            </w:r>
          </w:p>
        </w:tc>
        <w:tc>
          <w:tcPr>
            <w:tcW w:w="992" w:type="dxa"/>
          </w:tcPr>
          <w:p w:rsidR="00574691" w:rsidRPr="00831BAC" w:rsidRDefault="00574691" w:rsidP="00F474CE">
            <w:pPr>
              <w:jc w:val="right"/>
              <w:rPr>
                <w:sz w:val="22"/>
                <w:szCs w:val="22"/>
              </w:rPr>
            </w:pPr>
            <w:r w:rsidRPr="00831BAC">
              <w:rPr>
                <w:sz w:val="22"/>
                <w:szCs w:val="22"/>
              </w:rPr>
              <w:t>209</w:t>
            </w:r>
          </w:p>
        </w:tc>
        <w:tc>
          <w:tcPr>
            <w:tcW w:w="1134" w:type="dxa"/>
          </w:tcPr>
          <w:p w:rsidR="00574691" w:rsidRPr="00831BAC" w:rsidRDefault="00574691" w:rsidP="00F474CE">
            <w:pPr>
              <w:jc w:val="right"/>
              <w:rPr>
                <w:sz w:val="22"/>
                <w:szCs w:val="22"/>
              </w:rPr>
            </w:pPr>
            <w:r w:rsidRPr="00831BAC">
              <w:rPr>
                <w:sz w:val="22"/>
                <w:szCs w:val="22"/>
              </w:rPr>
              <w:t>185</w:t>
            </w:r>
          </w:p>
        </w:tc>
        <w:tc>
          <w:tcPr>
            <w:tcW w:w="2410" w:type="dxa"/>
          </w:tcPr>
          <w:p w:rsidR="00574691" w:rsidRPr="00831BAC" w:rsidRDefault="00574691" w:rsidP="00F474CE">
            <w:pPr>
              <w:jc w:val="center"/>
              <w:rPr>
                <w:sz w:val="22"/>
                <w:szCs w:val="22"/>
              </w:rPr>
            </w:pPr>
            <w:r w:rsidRPr="00831BAC">
              <w:rPr>
                <w:sz w:val="22"/>
                <w:szCs w:val="22"/>
              </w:rPr>
              <w:t xml:space="preserve">                  158 Ft/m</w:t>
            </w:r>
            <w:r w:rsidRPr="00831BAC">
              <w:rPr>
                <w:sz w:val="22"/>
                <w:szCs w:val="22"/>
                <w:vertAlign w:val="superscript"/>
              </w:rPr>
              <w:t>2</w:t>
            </w:r>
            <w:r w:rsidRPr="00831BAC">
              <w:rPr>
                <w:sz w:val="22"/>
                <w:szCs w:val="22"/>
              </w:rPr>
              <w:t>/nap</w:t>
            </w:r>
          </w:p>
        </w:tc>
      </w:tr>
      <w:tr w:rsidR="00574691" w:rsidRPr="00831BAC" w:rsidTr="00F474CE">
        <w:tc>
          <w:tcPr>
            <w:tcW w:w="3756" w:type="dxa"/>
          </w:tcPr>
          <w:p w:rsidR="00574691" w:rsidRPr="00831BAC" w:rsidRDefault="00574691" w:rsidP="00F474CE">
            <w:pPr>
              <w:rPr>
                <w:sz w:val="22"/>
                <w:szCs w:val="22"/>
              </w:rPr>
            </w:pPr>
            <w:r w:rsidRPr="00831BAC">
              <w:rPr>
                <w:sz w:val="22"/>
                <w:szCs w:val="22"/>
              </w:rPr>
              <w:t>Vállalkozók, őstermelők alkalmi kitelepülése</w:t>
            </w:r>
          </w:p>
        </w:tc>
        <w:tc>
          <w:tcPr>
            <w:tcW w:w="992" w:type="dxa"/>
          </w:tcPr>
          <w:p w:rsidR="00574691" w:rsidRPr="00831BAC" w:rsidRDefault="00574691" w:rsidP="00F474CE">
            <w:pPr>
              <w:jc w:val="right"/>
              <w:rPr>
                <w:sz w:val="22"/>
                <w:szCs w:val="22"/>
              </w:rPr>
            </w:pPr>
            <w:r w:rsidRPr="00831BAC">
              <w:rPr>
                <w:sz w:val="22"/>
                <w:szCs w:val="22"/>
              </w:rPr>
              <w:t>583</w:t>
            </w:r>
          </w:p>
        </w:tc>
        <w:tc>
          <w:tcPr>
            <w:tcW w:w="1134" w:type="dxa"/>
          </w:tcPr>
          <w:p w:rsidR="00574691" w:rsidRPr="00831BAC" w:rsidRDefault="00574691" w:rsidP="00F474CE">
            <w:pPr>
              <w:jc w:val="right"/>
              <w:rPr>
                <w:sz w:val="22"/>
                <w:szCs w:val="22"/>
              </w:rPr>
            </w:pPr>
            <w:r w:rsidRPr="00831BAC">
              <w:rPr>
                <w:sz w:val="22"/>
                <w:szCs w:val="22"/>
              </w:rPr>
              <w:t>583</w:t>
            </w:r>
          </w:p>
        </w:tc>
        <w:tc>
          <w:tcPr>
            <w:tcW w:w="2410" w:type="dxa"/>
          </w:tcPr>
          <w:p w:rsidR="00574691" w:rsidRPr="00831BAC" w:rsidRDefault="00574691" w:rsidP="00F474CE">
            <w:pPr>
              <w:jc w:val="right"/>
              <w:rPr>
                <w:sz w:val="22"/>
                <w:szCs w:val="22"/>
              </w:rPr>
            </w:pPr>
            <w:r w:rsidRPr="00831BAC">
              <w:rPr>
                <w:sz w:val="22"/>
                <w:szCs w:val="22"/>
              </w:rPr>
              <w:t>497 Ft/m</w:t>
            </w:r>
            <w:r w:rsidRPr="00831BAC">
              <w:rPr>
                <w:sz w:val="22"/>
                <w:szCs w:val="22"/>
                <w:vertAlign w:val="superscript"/>
              </w:rPr>
              <w:t>2</w:t>
            </w:r>
            <w:r w:rsidRPr="00831BAC">
              <w:rPr>
                <w:sz w:val="22"/>
                <w:szCs w:val="22"/>
              </w:rPr>
              <w:t>/nap</w:t>
            </w:r>
          </w:p>
        </w:tc>
      </w:tr>
      <w:tr w:rsidR="00574691" w:rsidRPr="00831BAC" w:rsidTr="00F474CE">
        <w:tc>
          <w:tcPr>
            <w:tcW w:w="3756" w:type="dxa"/>
          </w:tcPr>
          <w:p w:rsidR="00574691" w:rsidRPr="00831BAC" w:rsidRDefault="00574691" w:rsidP="00F474CE">
            <w:pPr>
              <w:rPr>
                <w:sz w:val="22"/>
                <w:szCs w:val="22"/>
              </w:rPr>
            </w:pPr>
            <w:r w:rsidRPr="00831BAC">
              <w:rPr>
                <w:sz w:val="22"/>
                <w:szCs w:val="22"/>
              </w:rPr>
              <w:t>Postai előgyűjtő</w:t>
            </w:r>
          </w:p>
        </w:tc>
        <w:tc>
          <w:tcPr>
            <w:tcW w:w="992" w:type="dxa"/>
          </w:tcPr>
          <w:p w:rsidR="00574691" w:rsidRPr="00831BAC" w:rsidRDefault="00574691" w:rsidP="00F474CE">
            <w:pPr>
              <w:jc w:val="right"/>
              <w:rPr>
                <w:sz w:val="22"/>
                <w:szCs w:val="22"/>
              </w:rPr>
            </w:pPr>
            <w:r w:rsidRPr="00831BAC">
              <w:rPr>
                <w:sz w:val="22"/>
                <w:szCs w:val="22"/>
              </w:rPr>
              <w:t>24.164</w:t>
            </w:r>
          </w:p>
        </w:tc>
        <w:tc>
          <w:tcPr>
            <w:tcW w:w="1134" w:type="dxa"/>
          </w:tcPr>
          <w:p w:rsidR="00574691" w:rsidRPr="00831BAC" w:rsidRDefault="00574691" w:rsidP="00F474CE">
            <w:pPr>
              <w:jc w:val="right"/>
              <w:rPr>
                <w:sz w:val="22"/>
                <w:szCs w:val="22"/>
              </w:rPr>
            </w:pPr>
            <w:r w:rsidRPr="00831BAC">
              <w:rPr>
                <w:sz w:val="22"/>
                <w:szCs w:val="22"/>
              </w:rPr>
              <w:t>12.065</w:t>
            </w:r>
          </w:p>
        </w:tc>
        <w:tc>
          <w:tcPr>
            <w:tcW w:w="2410" w:type="dxa"/>
          </w:tcPr>
          <w:p w:rsidR="00574691" w:rsidRPr="00831BAC" w:rsidRDefault="00574691" w:rsidP="00F474CE">
            <w:pPr>
              <w:jc w:val="right"/>
              <w:rPr>
                <w:sz w:val="22"/>
                <w:szCs w:val="22"/>
              </w:rPr>
            </w:pPr>
            <w:r w:rsidRPr="00831BAC">
              <w:rPr>
                <w:sz w:val="22"/>
                <w:szCs w:val="22"/>
              </w:rPr>
              <w:t xml:space="preserve">7.840 Ft/db/év </w:t>
            </w:r>
          </w:p>
        </w:tc>
      </w:tr>
      <w:tr w:rsidR="00574691" w:rsidRPr="00831BAC" w:rsidTr="00F474CE">
        <w:tc>
          <w:tcPr>
            <w:tcW w:w="3756" w:type="dxa"/>
          </w:tcPr>
          <w:p w:rsidR="00574691" w:rsidRPr="00831BAC" w:rsidRDefault="00574691" w:rsidP="00F474CE">
            <w:pPr>
              <w:rPr>
                <w:sz w:val="22"/>
                <w:szCs w:val="22"/>
              </w:rPr>
            </w:pPr>
            <w:r w:rsidRPr="00831BAC">
              <w:rPr>
                <w:sz w:val="22"/>
                <w:szCs w:val="22"/>
              </w:rPr>
              <w:t>Árusító automata</w:t>
            </w:r>
          </w:p>
        </w:tc>
        <w:tc>
          <w:tcPr>
            <w:tcW w:w="992" w:type="dxa"/>
          </w:tcPr>
          <w:p w:rsidR="00574691" w:rsidRPr="00831BAC" w:rsidRDefault="00574691" w:rsidP="00F474CE">
            <w:pPr>
              <w:jc w:val="right"/>
              <w:rPr>
                <w:sz w:val="22"/>
                <w:szCs w:val="22"/>
              </w:rPr>
            </w:pPr>
            <w:r w:rsidRPr="00831BAC">
              <w:rPr>
                <w:sz w:val="22"/>
                <w:szCs w:val="22"/>
              </w:rPr>
              <w:t>16.366</w:t>
            </w:r>
          </w:p>
        </w:tc>
        <w:tc>
          <w:tcPr>
            <w:tcW w:w="1134" w:type="dxa"/>
          </w:tcPr>
          <w:p w:rsidR="00574691" w:rsidRPr="00831BAC" w:rsidRDefault="00574691" w:rsidP="00F474CE">
            <w:pPr>
              <w:jc w:val="right"/>
              <w:rPr>
                <w:sz w:val="22"/>
                <w:szCs w:val="22"/>
              </w:rPr>
            </w:pPr>
            <w:r w:rsidRPr="00831BAC">
              <w:rPr>
                <w:sz w:val="22"/>
                <w:szCs w:val="22"/>
              </w:rPr>
              <w:t>12.065</w:t>
            </w:r>
          </w:p>
        </w:tc>
        <w:tc>
          <w:tcPr>
            <w:tcW w:w="2410" w:type="dxa"/>
          </w:tcPr>
          <w:p w:rsidR="00574691" w:rsidRPr="00831BAC" w:rsidRDefault="00574691" w:rsidP="00F474CE">
            <w:pPr>
              <w:jc w:val="right"/>
              <w:rPr>
                <w:sz w:val="22"/>
                <w:szCs w:val="22"/>
              </w:rPr>
            </w:pPr>
            <w:r w:rsidRPr="00831BAC">
              <w:rPr>
                <w:sz w:val="22"/>
                <w:szCs w:val="22"/>
              </w:rPr>
              <w:t xml:space="preserve">7.840 Ft/db/hó </w:t>
            </w:r>
          </w:p>
        </w:tc>
      </w:tr>
      <w:tr w:rsidR="00574691" w:rsidRPr="00831BAC" w:rsidTr="00F474CE">
        <w:trPr>
          <w:trHeight w:val="506"/>
        </w:trPr>
        <w:tc>
          <w:tcPr>
            <w:tcW w:w="3756" w:type="dxa"/>
          </w:tcPr>
          <w:p w:rsidR="00574691" w:rsidRPr="00831BAC" w:rsidRDefault="00574691" w:rsidP="00F474CE">
            <w:pPr>
              <w:rPr>
                <w:sz w:val="22"/>
                <w:szCs w:val="22"/>
              </w:rPr>
            </w:pPr>
            <w:r w:rsidRPr="00831BAC">
              <w:rPr>
                <w:sz w:val="22"/>
                <w:szCs w:val="22"/>
              </w:rPr>
              <w:t>Építési munkával kapcsolatos állvány, építési anyagtörmelék</w:t>
            </w:r>
          </w:p>
        </w:tc>
        <w:tc>
          <w:tcPr>
            <w:tcW w:w="992" w:type="dxa"/>
          </w:tcPr>
          <w:p w:rsidR="00574691" w:rsidRPr="00831BAC" w:rsidRDefault="00574691" w:rsidP="00F474CE">
            <w:pPr>
              <w:jc w:val="right"/>
              <w:rPr>
                <w:sz w:val="22"/>
                <w:szCs w:val="22"/>
              </w:rPr>
            </w:pPr>
            <w:r w:rsidRPr="00831BAC">
              <w:rPr>
                <w:sz w:val="22"/>
                <w:szCs w:val="22"/>
              </w:rPr>
              <w:t>822</w:t>
            </w:r>
          </w:p>
        </w:tc>
        <w:tc>
          <w:tcPr>
            <w:tcW w:w="1134" w:type="dxa"/>
          </w:tcPr>
          <w:p w:rsidR="00574691" w:rsidRPr="00831BAC" w:rsidRDefault="00574691" w:rsidP="00F474CE">
            <w:pPr>
              <w:jc w:val="right"/>
              <w:rPr>
                <w:sz w:val="22"/>
                <w:szCs w:val="22"/>
              </w:rPr>
            </w:pPr>
            <w:r w:rsidRPr="00831BAC">
              <w:rPr>
                <w:sz w:val="22"/>
                <w:szCs w:val="22"/>
              </w:rPr>
              <w:t>583</w:t>
            </w:r>
          </w:p>
        </w:tc>
        <w:tc>
          <w:tcPr>
            <w:tcW w:w="2410" w:type="dxa"/>
          </w:tcPr>
          <w:p w:rsidR="00574691" w:rsidRPr="00831BAC" w:rsidRDefault="00574691" w:rsidP="00F474CE">
            <w:pPr>
              <w:jc w:val="right"/>
              <w:rPr>
                <w:sz w:val="22"/>
                <w:szCs w:val="22"/>
              </w:rPr>
            </w:pPr>
            <w:r w:rsidRPr="00831BAC">
              <w:rPr>
                <w:sz w:val="22"/>
                <w:szCs w:val="22"/>
              </w:rPr>
              <w:t>426 Ft/m</w:t>
            </w:r>
            <w:r w:rsidRPr="00831BAC">
              <w:rPr>
                <w:sz w:val="22"/>
                <w:szCs w:val="22"/>
                <w:vertAlign w:val="superscript"/>
              </w:rPr>
              <w:t>2</w:t>
            </w:r>
            <w:r w:rsidRPr="00831BAC">
              <w:rPr>
                <w:sz w:val="22"/>
                <w:szCs w:val="22"/>
              </w:rPr>
              <w:t>/hó</w:t>
            </w:r>
          </w:p>
          <w:p w:rsidR="00574691" w:rsidRPr="00831BAC" w:rsidRDefault="00574691" w:rsidP="00F474CE">
            <w:pPr>
              <w:jc w:val="right"/>
              <w:rPr>
                <w:sz w:val="22"/>
                <w:szCs w:val="22"/>
              </w:rPr>
            </w:pPr>
          </w:p>
        </w:tc>
      </w:tr>
      <w:tr w:rsidR="00574691" w:rsidRPr="00831BAC" w:rsidTr="00F474CE">
        <w:tc>
          <w:tcPr>
            <w:tcW w:w="3756" w:type="dxa"/>
          </w:tcPr>
          <w:p w:rsidR="00574691" w:rsidRPr="00831BAC" w:rsidRDefault="00574691" w:rsidP="00F474CE">
            <w:pPr>
              <w:rPr>
                <w:sz w:val="22"/>
                <w:szCs w:val="22"/>
              </w:rPr>
            </w:pPr>
            <w:r w:rsidRPr="00831BAC">
              <w:rPr>
                <w:sz w:val="22"/>
                <w:szCs w:val="22"/>
              </w:rPr>
              <w:t>Taxik állomáshelye</w:t>
            </w:r>
          </w:p>
        </w:tc>
        <w:tc>
          <w:tcPr>
            <w:tcW w:w="992" w:type="dxa"/>
          </w:tcPr>
          <w:p w:rsidR="00574691" w:rsidRPr="00831BAC" w:rsidRDefault="00574691" w:rsidP="00F474CE">
            <w:pPr>
              <w:jc w:val="right"/>
              <w:rPr>
                <w:sz w:val="22"/>
                <w:szCs w:val="22"/>
              </w:rPr>
            </w:pPr>
            <w:r w:rsidRPr="00831BAC">
              <w:rPr>
                <w:sz w:val="22"/>
                <w:szCs w:val="22"/>
              </w:rPr>
              <w:t>17.023</w:t>
            </w:r>
          </w:p>
        </w:tc>
        <w:tc>
          <w:tcPr>
            <w:tcW w:w="1134" w:type="dxa"/>
          </w:tcPr>
          <w:p w:rsidR="00574691" w:rsidRPr="00831BAC" w:rsidRDefault="00574691" w:rsidP="00F474CE">
            <w:pPr>
              <w:jc w:val="right"/>
              <w:rPr>
                <w:sz w:val="22"/>
                <w:szCs w:val="22"/>
              </w:rPr>
            </w:pPr>
            <w:r w:rsidRPr="00831BAC">
              <w:rPr>
                <w:sz w:val="22"/>
                <w:szCs w:val="22"/>
              </w:rPr>
              <w:t>17.023</w:t>
            </w:r>
          </w:p>
        </w:tc>
        <w:tc>
          <w:tcPr>
            <w:tcW w:w="2410" w:type="dxa"/>
          </w:tcPr>
          <w:p w:rsidR="00574691" w:rsidRPr="00831BAC" w:rsidRDefault="00574691" w:rsidP="00F474CE">
            <w:pPr>
              <w:jc w:val="right"/>
              <w:rPr>
                <w:sz w:val="22"/>
                <w:szCs w:val="22"/>
              </w:rPr>
            </w:pPr>
            <w:r w:rsidRPr="00831BAC">
              <w:rPr>
                <w:sz w:val="22"/>
                <w:szCs w:val="22"/>
              </w:rPr>
              <w:t>17.023 Ft/db/év</w:t>
            </w:r>
          </w:p>
        </w:tc>
      </w:tr>
      <w:tr w:rsidR="00574691" w:rsidRPr="00831BAC" w:rsidTr="00F474CE">
        <w:tc>
          <w:tcPr>
            <w:tcW w:w="3756" w:type="dxa"/>
          </w:tcPr>
          <w:p w:rsidR="00574691" w:rsidRPr="00831BAC" w:rsidRDefault="00574691" w:rsidP="00F474CE">
            <w:pPr>
              <w:rPr>
                <w:sz w:val="22"/>
                <w:szCs w:val="22"/>
              </w:rPr>
            </w:pPr>
            <w:r w:rsidRPr="00831BAC">
              <w:rPr>
                <w:sz w:val="22"/>
                <w:szCs w:val="22"/>
              </w:rPr>
              <w:t>Személygépkocsi-parkolóhely bérlet</w:t>
            </w:r>
          </w:p>
        </w:tc>
        <w:tc>
          <w:tcPr>
            <w:tcW w:w="992" w:type="dxa"/>
          </w:tcPr>
          <w:p w:rsidR="00574691" w:rsidRPr="00831BAC" w:rsidRDefault="00574691" w:rsidP="00F474CE">
            <w:pPr>
              <w:jc w:val="right"/>
              <w:rPr>
                <w:sz w:val="22"/>
                <w:szCs w:val="22"/>
              </w:rPr>
            </w:pPr>
            <w:r w:rsidRPr="00831BAC">
              <w:rPr>
                <w:sz w:val="22"/>
                <w:szCs w:val="22"/>
              </w:rPr>
              <w:t>40.489</w:t>
            </w:r>
          </w:p>
        </w:tc>
        <w:tc>
          <w:tcPr>
            <w:tcW w:w="1134" w:type="dxa"/>
          </w:tcPr>
          <w:p w:rsidR="00574691" w:rsidRPr="00831BAC" w:rsidRDefault="00574691" w:rsidP="00F474CE">
            <w:pPr>
              <w:jc w:val="right"/>
              <w:rPr>
                <w:sz w:val="22"/>
                <w:szCs w:val="22"/>
              </w:rPr>
            </w:pPr>
            <w:r w:rsidRPr="00831BAC">
              <w:rPr>
                <w:sz w:val="22"/>
                <w:szCs w:val="22"/>
              </w:rPr>
              <w:t>40.489</w:t>
            </w:r>
          </w:p>
        </w:tc>
        <w:tc>
          <w:tcPr>
            <w:tcW w:w="2410" w:type="dxa"/>
          </w:tcPr>
          <w:p w:rsidR="00574691" w:rsidRPr="00831BAC" w:rsidRDefault="00574691" w:rsidP="00F474CE">
            <w:pPr>
              <w:jc w:val="right"/>
              <w:rPr>
                <w:sz w:val="22"/>
                <w:szCs w:val="22"/>
              </w:rPr>
            </w:pPr>
            <w:r w:rsidRPr="00831BAC">
              <w:rPr>
                <w:sz w:val="22"/>
                <w:szCs w:val="22"/>
              </w:rPr>
              <w:t>40.489 Ft/db/év</w:t>
            </w:r>
          </w:p>
        </w:tc>
      </w:tr>
      <w:tr w:rsidR="00574691" w:rsidRPr="00831BAC" w:rsidTr="00F474CE">
        <w:trPr>
          <w:trHeight w:val="253"/>
        </w:trPr>
        <w:tc>
          <w:tcPr>
            <w:tcW w:w="3756" w:type="dxa"/>
          </w:tcPr>
          <w:p w:rsidR="00574691" w:rsidRPr="00831BAC" w:rsidRDefault="00574691" w:rsidP="00F474CE">
            <w:pPr>
              <w:rPr>
                <w:sz w:val="22"/>
                <w:szCs w:val="22"/>
              </w:rPr>
            </w:pPr>
            <w:r w:rsidRPr="00831BAC">
              <w:rPr>
                <w:sz w:val="22"/>
                <w:szCs w:val="22"/>
              </w:rPr>
              <w:t>Kikötői létesítmény</w:t>
            </w:r>
          </w:p>
        </w:tc>
        <w:tc>
          <w:tcPr>
            <w:tcW w:w="992" w:type="dxa"/>
          </w:tcPr>
          <w:p w:rsidR="00574691" w:rsidRPr="00831BAC" w:rsidRDefault="00574691" w:rsidP="00F474CE">
            <w:pPr>
              <w:jc w:val="right"/>
              <w:rPr>
                <w:sz w:val="22"/>
                <w:szCs w:val="22"/>
              </w:rPr>
            </w:pPr>
            <w:r w:rsidRPr="00831BAC">
              <w:rPr>
                <w:sz w:val="22"/>
                <w:szCs w:val="22"/>
              </w:rPr>
              <w:t>159</w:t>
            </w:r>
          </w:p>
        </w:tc>
        <w:tc>
          <w:tcPr>
            <w:tcW w:w="1134" w:type="dxa"/>
          </w:tcPr>
          <w:p w:rsidR="00574691" w:rsidRPr="00831BAC" w:rsidRDefault="00574691" w:rsidP="00F474CE">
            <w:pPr>
              <w:jc w:val="right"/>
              <w:rPr>
                <w:sz w:val="22"/>
                <w:szCs w:val="22"/>
              </w:rPr>
            </w:pPr>
            <w:r w:rsidRPr="00831BAC">
              <w:rPr>
                <w:sz w:val="22"/>
                <w:szCs w:val="22"/>
              </w:rPr>
              <w:t>159</w:t>
            </w:r>
          </w:p>
        </w:tc>
        <w:tc>
          <w:tcPr>
            <w:tcW w:w="2410" w:type="dxa"/>
          </w:tcPr>
          <w:p w:rsidR="00574691" w:rsidRPr="00831BAC" w:rsidRDefault="00574691" w:rsidP="00F474CE">
            <w:pPr>
              <w:jc w:val="right"/>
              <w:rPr>
                <w:sz w:val="22"/>
                <w:szCs w:val="22"/>
              </w:rPr>
            </w:pPr>
            <w:r w:rsidRPr="00831BAC">
              <w:rPr>
                <w:sz w:val="22"/>
                <w:szCs w:val="22"/>
              </w:rPr>
              <w:t>159 Ft/hó/</w:t>
            </w:r>
            <w:proofErr w:type="spellStart"/>
            <w:r w:rsidRPr="00831BAC">
              <w:rPr>
                <w:sz w:val="22"/>
                <w:szCs w:val="22"/>
              </w:rPr>
              <w:t>fm</w:t>
            </w:r>
            <w:proofErr w:type="spellEnd"/>
          </w:p>
        </w:tc>
      </w:tr>
      <w:tr w:rsidR="00574691" w:rsidRPr="00831BAC" w:rsidTr="00F474CE">
        <w:tc>
          <w:tcPr>
            <w:tcW w:w="3756" w:type="dxa"/>
          </w:tcPr>
          <w:p w:rsidR="00574691" w:rsidRPr="00831BAC" w:rsidRDefault="00574691" w:rsidP="00F474CE">
            <w:pPr>
              <w:rPr>
                <w:sz w:val="22"/>
                <w:szCs w:val="22"/>
              </w:rPr>
            </w:pPr>
            <w:r w:rsidRPr="00831BAC">
              <w:rPr>
                <w:sz w:val="22"/>
                <w:szCs w:val="22"/>
              </w:rPr>
              <w:t>Reklámhordozó kerékpár-tároló hirdetési felülete</w:t>
            </w:r>
          </w:p>
        </w:tc>
        <w:tc>
          <w:tcPr>
            <w:tcW w:w="992" w:type="dxa"/>
          </w:tcPr>
          <w:p w:rsidR="00574691" w:rsidRPr="00831BAC" w:rsidRDefault="00574691" w:rsidP="00F474CE">
            <w:pPr>
              <w:jc w:val="right"/>
              <w:rPr>
                <w:sz w:val="22"/>
                <w:szCs w:val="22"/>
              </w:rPr>
            </w:pPr>
            <w:r w:rsidRPr="00831BAC">
              <w:rPr>
                <w:sz w:val="22"/>
                <w:szCs w:val="22"/>
              </w:rPr>
              <w:t>173</w:t>
            </w:r>
          </w:p>
        </w:tc>
        <w:tc>
          <w:tcPr>
            <w:tcW w:w="1134" w:type="dxa"/>
          </w:tcPr>
          <w:p w:rsidR="00574691" w:rsidRPr="00831BAC" w:rsidRDefault="00574691" w:rsidP="00F474CE">
            <w:pPr>
              <w:jc w:val="right"/>
              <w:rPr>
                <w:sz w:val="22"/>
                <w:szCs w:val="22"/>
              </w:rPr>
            </w:pPr>
            <w:r w:rsidRPr="00831BAC">
              <w:rPr>
                <w:sz w:val="22"/>
                <w:szCs w:val="22"/>
              </w:rPr>
              <w:t>173</w:t>
            </w:r>
          </w:p>
        </w:tc>
        <w:tc>
          <w:tcPr>
            <w:tcW w:w="2410" w:type="dxa"/>
          </w:tcPr>
          <w:p w:rsidR="00574691" w:rsidRPr="00831BAC" w:rsidRDefault="00574691" w:rsidP="00F474CE">
            <w:pPr>
              <w:jc w:val="right"/>
              <w:rPr>
                <w:sz w:val="22"/>
                <w:szCs w:val="22"/>
              </w:rPr>
            </w:pPr>
            <w:r w:rsidRPr="00831BAC">
              <w:rPr>
                <w:sz w:val="22"/>
                <w:szCs w:val="22"/>
              </w:rPr>
              <w:t>91 Ft/m</w:t>
            </w:r>
            <w:r w:rsidRPr="00831BAC">
              <w:rPr>
                <w:sz w:val="22"/>
                <w:szCs w:val="22"/>
                <w:vertAlign w:val="superscript"/>
              </w:rPr>
              <w:t>2</w:t>
            </w:r>
            <w:r w:rsidRPr="00831BAC">
              <w:rPr>
                <w:sz w:val="22"/>
                <w:szCs w:val="22"/>
              </w:rPr>
              <w:t>/hó</w:t>
            </w:r>
          </w:p>
        </w:tc>
      </w:tr>
      <w:tr w:rsidR="00574691" w:rsidRPr="00831BAC" w:rsidTr="00F474CE">
        <w:tc>
          <w:tcPr>
            <w:tcW w:w="3756" w:type="dxa"/>
          </w:tcPr>
          <w:p w:rsidR="00574691" w:rsidRPr="00831BAC" w:rsidRDefault="00574691" w:rsidP="00F474CE">
            <w:pPr>
              <w:rPr>
                <w:sz w:val="22"/>
                <w:szCs w:val="22"/>
              </w:rPr>
            </w:pPr>
            <w:r w:rsidRPr="00831BAC">
              <w:rPr>
                <w:sz w:val="22"/>
                <w:szCs w:val="22"/>
              </w:rPr>
              <w:t>Reklámhordozó céllal elhelyezett jármű</w:t>
            </w:r>
          </w:p>
        </w:tc>
        <w:tc>
          <w:tcPr>
            <w:tcW w:w="992" w:type="dxa"/>
          </w:tcPr>
          <w:p w:rsidR="00574691" w:rsidRPr="00831BAC" w:rsidRDefault="00574691" w:rsidP="00F474CE">
            <w:pPr>
              <w:jc w:val="right"/>
              <w:rPr>
                <w:sz w:val="22"/>
                <w:szCs w:val="22"/>
              </w:rPr>
            </w:pPr>
            <w:r w:rsidRPr="00831BAC">
              <w:rPr>
                <w:sz w:val="22"/>
                <w:szCs w:val="22"/>
              </w:rPr>
              <w:t>1.503</w:t>
            </w:r>
          </w:p>
        </w:tc>
        <w:tc>
          <w:tcPr>
            <w:tcW w:w="1134" w:type="dxa"/>
          </w:tcPr>
          <w:p w:rsidR="00574691" w:rsidRPr="00831BAC" w:rsidRDefault="00574691" w:rsidP="00F474CE">
            <w:pPr>
              <w:jc w:val="right"/>
              <w:rPr>
                <w:sz w:val="22"/>
                <w:szCs w:val="22"/>
              </w:rPr>
            </w:pPr>
            <w:r w:rsidRPr="00831BAC">
              <w:rPr>
                <w:sz w:val="22"/>
                <w:szCs w:val="22"/>
              </w:rPr>
              <w:t>1.503</w:t>
            </w:r>
          </w:p>
        </w:tc>
        <w:tc>
          <w:tcPr>
            <w:tcW w:w="2410" w:type="dxa"/>
          </w:tcPr>
          <w:p w:rsidR="00574691" w:rsidRPr="00831BAC" w:rsidRDefault="00574691" w:rsidP="00F474CE">
            <w:pPr>
              <w:jc w:val="right"/>
              <w:rPr>
                <w:sz w:val="22"/>
                <w:szCs w:val="22"/>
              </w:rPr>
            </w:pPr>
            <w:r w:rsidRPr="00831BAC">
              <w:rPr>
                <w:sz w:val="22"/>
                <w:szCs w:val="22"/>
              </w:rPr>
              <w:t>1.503 Ft/m</w:t>
            </w:r>
            <w:r w:rsidRPr="00831BAC">
              <w:rPr>
                <w:sz w:val="22"/>
                <w:szCs w:val="22"/>
                <w:vertAlign w:val="superscript"/>
              </w:rPr>
              <w:t>2</w:t>
            </w:r>
            <w:r w:rsidRPr="00831BAC">
              <w:rPr>
                <w:sz w:val="22"/>
                <w:szCs w:val="22"/>
              </w:rPr>
              <w:t>/nap</w:t>
            </w:r>
          </w:p>
        </w:tc>
      </w:tr>
      <w:tr w:rsidR="00574691" w:rsidRPr="00831BAC" w:rsidTr="00F474CE">
        <w:tc>
          <w:tcPr>
            <w:tcW w:w="3756" w:type="dxa"/>
          </w:tcPr>
          <w:p w:rsidR="00574691" w:rsidRPr="00831BAC" w:rsidRDefault="00574691" w:rsidP="00F474CE">
            <w:pPr>
              <w:rPr>
                <w:sz w:val="22"/>
                <w:szCs w:val="22"/>
              </w:rPr>
            </w:pPr>
            <w:r w:rsidRPr="00831BAC">
              <w:rPr>
                <w:sz w:val="22"/>
                <w:szCs w:val="22"/>
              </w:rPr>
              <w:t>Üzleti védőtető, előtető, napvédő ponyva reklámmal</w:t>
            </w:r>
          </w:p>
        </w:tc>
        <w:tc>
          <w:tcPr>
            <w:tcW w:w="992" w:type="dxa"/>
          </w:tcPr>
          <w:p w:rsidR="00574691" w:rsidRPr="00831BAC" w:rsidRDefault="00574691" w:rsidP="00F474CE">
            <w:pPr>
              <w:jc w:val="right"/>
              <w:rPr>
                <w:sz w:val="22"/>
                <w:szCs w:val="22"/>
              </w:rPr>
            </w:pPr>
            <w:r w:rsidRPr="00831BAC">
              <w:rPr>
                <w:sz w:val="22"/>
                <w:szCs w:val="22"/>
              </w:rPr>
              <w:t>66</w:t>
            </w:r>
          </w:p>
        </w:tc>
        <w:tc>
          <w:tcPr>
            <w:tcW w:w="1134" w:type="dxa"/>
          </w:tcPr>
          <w:p w:rsidR="00574691" w:rsidRPr="00831BAC" w:rsidRDefault="00574691" w:rsidP="00F474CE">
            <w:pPr>
              <w:jc w:val="right"/>
              <w:rPr>
                <w:sz w:val="22"/>
                <w:szCs w:val="22"/>
              </w:rPr>
            </w:pPr>
            <w:r w:rsidRPr="00831BAC">
              <w:rPr>
                <w:sz w:val="22"/>
                <w:szCs w:val="22"/>
              </w:rPr>
              <w:t>51</w:t>
            </w:r>
          </w:p>
        </w:tc>
        <w:tc>
          <w:tcPr>
            <w:tcW w:w="2410" w:type="dxa"/>
          </w:tcPr>
          <w:p w:rsidR="00574691" w:rsidRPr="00831BAC" w:rsidRDefault="00574691" w:rsidP="00F474CE">
            <w:pPr>
              <w:jc w:val="right"/>
              <w:rPr>
                <w:sz w:val="22"/>
                <w:szCs w:val="22"/>
              </w:rPr>
            </w:pPr>
            <w:r w:rsidRPr="00831BAC">
              <w:rPr>
                <w:sz w:val="22"/>
                <w:szCs w:val="22"/>
              </w:rPr>
              <w:t>44 Ft/m</w:t>
            </w:r>
            <w:r w:rsidRPr="00831BAC">
              <w:rPr>
                <w:sz w:val="22"/>
                <w:szCs w:val="22"/>
                <w:vertAlign w:val="superscript"/>
              </w:rPr>
              <w:t>2</w:t>
            </w:r>
            <w:r w:rsidRPr="00831BAC">
              <w:rPr>
                <w:sz w:val="22"/>
                <w:szCs w:val="22"/>
              </w:rPr>
              <w:t>/hó</w:t>
            </w:r>
          </w:p>
        </w:tc>
      </w:tr>
      <w:tr w:rsidR="00574691" w:rsidRPr="00831BAC" w:rsidTr="00F474CE">
        <w:tc>
          <w:tcPr>
            <w:tcW w:w="3756" w:type="dxa"/>
          </w:tcPr>
          <w:p w:rsidR="00574691" w:rsidRPr="00831BAC" w:rsidRDefault="00574691" w:rsidP="00F474CE">
            <w:pPr>
              <w:rPr>
                <w:sz w:val="22"/>
                <w:szCs w:val="22"/>
              </w:rPr>
            </w:pPr>
            <w:r w:rsidRPr="00831BAC">
              <w:rPr>
                <w:sz w:val="22"/>
                <w:szCs w:val="22"/>
              </w:rPr>
              <w:t>Aláírásgyűjtés, közvélemény kutatás</w:t>
            </w:r>
          </w:p>
        </w:tc>
        <w:tc>
          <w:tcPr>
            <w:tcW w:w="992" w:type="dxa"/>
          </w:tcPr>
          <w:p w:rsidR="00574691" w:rsidRPr="00831BAC" w:rsidRDefault="00574691" w:rsidP="00F474CE">
            <w:pPr>
              <w:jc w:val="right"/>
              <w:rPr>
                <w:sz w:val="22"/>
                <w:szCs w:val="22"/>
              </w:rPr>
            </w:pPr>
            <w:r w:rsidRPr="00831BAC">
              <w:rPr>
                <w:sz w:val="22"/>
                <w:szCs w:val="22"/>
              </w:rPr>
              <w:t>410</w:t>
            </w:r>
          </w:p>
        </w:tc>
        <w:tc>
          <w:tcPr>
            <w:tcW w:w="1134" w:type="dxa"/>
          </w:tcPr>
          <w:p w:rsidR="00574691" w:rsidRPr="00831BAC" w:rsidRDefault="00574691" w:rsidP="00F474CE">
            <w:pPr>
              <w:jc w:val="right"/>
              <w:rPr>
                <w:sz w:val="22"/>
                <w:szCs w:val="22"/>
              </w:rPr>
            </w:pPr>
            <w:r w:rsidRPr="00831BAC">
              <w:rPr>
                <w:sz w:val="22"/>
                <w:szCs w:val="22"/>
              </w:rPr>
              <w:t>402</w:t>
            </w:r>
          </w:p>
        </w:tc>
        <w:tc>
          <w:tcPr>
            <w:tcW w:w="2410" w:type="dxa"/>
          </w:tcPr>
          <w:p w:rsidR="00574691" w:rsidRPr="00831BAC" w:rsidRDefault="00574691" w:rsidP="00F474CE">
            <w:pPr>
              <w:jc w:val="right"/>
              <w:rPr>
                <w:sz w:val="22"/>
                <w:szCs w:val="22"/>
              </w:rPr>
            </w:pPr>
            <w:r w:rsidRPr="00831BAC">
              <w:rPr>
                <w:sz w:val="22"/>
                <w:szCs w:val="22"/>
              </w:rPr>
              <w:t>323 Ft/m</w:t>
            </w:r>
            <w:r w:rsidRPr="00831BAC">
              <w:rPr>
                <w:sz w:val="22"/>
                <w:szCs w:val="22"/>
                <w:vertAlign w:val="superscript"/>
              </w:rPr>
              <w:t>2</w:t>
            </w:r>
            <w:r w:rsidRPr="00831BAC">
              <w:rPr>
                <w:sz w:val="22"/>
                <w:szCs w:val="22"/>
              </w:rPr>
              <w:t xml:space="preserve">/nap </w:t>
            </w:r>
          </w:p>
        </w:tc>
      </w:tr>
      <w:tr w:rsidR="00574691" w:rsidRPr="00831BAC" w:rsidTr="00F474CE">
        <w:tc>
          <w:tcPr>
            <w:tcW w:w="3756" w:type="dxa"/>
          </w:tcPr>
          <w:p w:rsidR="00574691" w:rsidRPr="00831BAC" w:rsidRDefault="00574691" w:rsidP="00F474CE">
            <w:pPr>
              <w:rPr>
                <w:sz w:val="22"/>
                <w:szCs w:val="22"/>
              </w:rPr>
            </w:pPr>
            <w:r w:rsidRPr="00831BAC">
              <w:rPr>
                <w:sz w:val="22"/>
                <w:szCs w:val="22"/>
              </w:rPr>
              <w:t>Tüzelőanyag ideiglenes tárolás</w:t>
            </w:r>
          </w:p>
        </w:tc>
        <w:tc>
          <w:tcPr>
            <w:tcW w:w="992" w:type="dxa"/>
          </w:tcPr>
          <w:p w:rsidR="00574691" w:rsidRPr="00831BAC" w:rsidRDefault="00574691" w:rsidP="00F474CE">
            <w:pPr>
              <w:jc w:val="right"/>
              <w:rPr>
                <w:sz w:val="22"/>
                <w:szCs w:val="22"/>
              </w:rPr>
            </w:pPr>
            <w:r w:rsidRPr="00831BAC">
              <w:rPr>
                <w:sz w:val="22"/>
                <w:szCs w:val="22"/>
              </w:rPr>
              <w:t>-</w:t>
            </w:r>
          </w:p>
        </w:tc>
        <w:tc>
          <w:tcPr>
            <w:tcW w:w="1134" w:type="dxa"/>
          </w:tcPr>
          <w:p w:rsidR="00574691" w:rsidRPr="00831BAC" w:rsidRDefault="00574691" w:rsidP="00F474CE">
            <w:pPr>
              <w:jc w:val="right"/>
              <w:rPr>
                <w:sz w:val="22"/>
                <w:szCs w:val="22"/>
              </w:rPr>
            </w:pPr>
            <w:r w:rsidRPr="00831BAC">
              <w:rPr>
                <w:sz w:val="22"/>
                <w:szCs w:val="22"/>
              </w:rPr>
              <w:t>1.503</w:t>
            </w:r>
          </w:p>
        </w:tc>
        <w:tc>
          <w:tcPr>
            <w:tcW w:w="2410" w:type="dxa"/>
          </w:tcPr>
          <w:p w:rsidR="00574691" w:rsidRPr="00831BAC" w:rsidRDefault="00574691" w:rsidP="00F474CE">
            <w:pPr>
              <w:jc w:val="right"/>
              <w:rPr>
                <w:sz w:val="22"/>
                <w:szCs w:val="22"/>
              </w:rPr>
            </w:pPr>
            <w:r w:rsidRPr="00831BAC">
              <w:rPr>
                <w:sz w:val="22"/>
                <w:szCs w:val="22"/>
              </w:rPr>
              <w:t>918 Ft/m</w:t>
            </w:r>
            <w:r w:rsidRPr="00831BAC">
              <w:rPr>
                <w:sz w:val="22"/>
                <w:szCs w:val="22"/>
                <w:vertAlign w:val="superscript"/>
              </w:rPr>
              <w:t>2</w:t>
            </w:r>
            <w:r w:rsidRPr="00831BAC">
              <w:rPr>
                <w:sz w:val="22"/>
                <w:szCs w:val="22"/>
              </w:rPr>
              <w:t>/nap</w:t>
            </w:r>
          </w:p>
        </w:tc>
      </w:tr>
      <w:tr w:rsidR="00574691" w:rsidRPr="00831BAC" w:rsidTr="00F474CE">
        <w:trPr>
          <w:cantSplit/>
        </w:trPr>
        <w:tc>
          <w:tcPr>
            <w:tcW w:w="3756" w:type="dxa"/>
          </w:tcPr>
          <w:p w:rsidR="00574691" w:rsidRPr="00831BAC" w:rsidRDefault="00574691" w:rsidP="00F474CE">
            <w:pPr>
              <w:rPr>
                <w:sz w:val="22"/>
                <w:szCs w:val="22"/>
              </w:rPr>
            </w:pPr>
            <w:r w:rsidRPr="00831BAC">
              <w:rPr>
                <w:sz w:val="22"/>
                <w:szCs w:val="22"/>
              </w:rPr>
              <w:t xml:space="preserve">Egyéb </w:t>
            </w:r>
          </w:p>
        </w:tc>
        <w:tc>
          <w:tcPr>
            <w:tcW w:w="4536" w:type="dxa"/>
            <w:gridSpan w:val="3"/>
          </w:tcPr>
          <w:p w:rsidR="00574691" w:rsidRPr="00831BAC" w:rsidRDefault="00574691" w:rsidP="00F474CE">
            <w:pPr>
              <w:jc w:val="center"/>
              <w:rPr>
                <w:sz w:val="22"/>
                <w:szCs w:val="22"/>
              </w:rPr>
            </w:pPr>
            <w:r w:rsidRPr="00831BAC">
              <w:rPr>
                <w:sz w:val="22"/>
                <w:szCs w:val="22"/>
              </w:rPr>
              <w:t>egyedi elbírálás alapján</w:t>
            </w:r>
          </w:p>
        </w:tc>
      </w:tr>
    </w:tbl>
    <w:p w:rsidR="00574691" w:rsidRPr="00831BAC" w:rsidRDefault="00574691" w:rsidP="00574691">
      <w:pPr>
        <w:jc w:val="both"/>
        <w:rPr>
          <w:sz w:val="22"/>
          <w:szCs w:val="22"/>
        </w:rPr>
      </w:pPr>
    </w:p>
    <w:p w:rsidR="007C197E" w:rsidRPr="00831BAC" w:rsidRDefault="007C197E">
      <w:pPr>
        <w:jc w:val="both"/>
        <w:rPr>
          <w:sz w:val="22"/>
          <w:szCs w:val="22"/>
        </w:rPr>
      </w:pPr>
      <w:r w:rsidRPr="00831BAC">
        <w:rPr>
          <w:sz w:val="22"/>
          <w:szCs w:val="22"/>
        </w:rPr>
        <w:t xml:space="preserve">Az R.20.§. </w:t>
      </w:r>
      <w:proofErr w:type="gramStart"/>
      <w:r w:rsidRPr="00831BAC">
        <w:rPr>
          <w:sz w:val="22"/>
          <w:szCs w:val="22"/>
        </w:rPr>
        <w:t>( 9</w:t>
      </w:r>
      <w:proofErr w:type="gramEnd"/>
      <w:r w:rsidRPr="00831BAC">
        <w:rPr>
          <w:sz w:val="22"/>
          <w:szCs w:val="22"/>
        </w:rPr>
        <w:t xml:space="preserve"> ) bekezdés alapján: </w:t>
      </w:r>
    </w:p>
    <w:p w:rsidR="007C197E" w:rsidRPr="00831BAC" w:rsidRDefault="007C197E">
      <w:pPr>
        <w:numPr>
          <w:ilvl w:val="0"/>
          <w:numId w:val="28"/>
        </w:numPr>
        <w:jc w:val="both"/>
        <w:rPr>
          <w:sz w:val="22"/>
          <w:szCs w:val="22"/>
        </w:rPr>
      </w:pPr>
      <w:r w:rsidRPr="00831BAC">
        <w:rPr>
          <w:sz w:val="22"/>
          <w:szCs w:val="22"/>
        </w:rPr>
        <w:t>közterület igénybevételéért építés szakfelügyeleti díj: 10.000.-Ft + ÁFA</w:t>
      </w:r>
    </w:p>
    <w:p w:rsidR="007C197E" w:rsidRPr="00831BAC" w:rsidRDefault="007C197E">
      <w:pPr>
        <w:numPr>
          <w:ilvl w:val="0"/>
          <w:numId w:val="28"/>
        </w:numPr>
        <w:jc w:val="both"/>
        <w:rPr>
          <w:sz w:val="22"/>
          <w:szCs w:val="22"/>
        </w:rPr>
      </w:pPr>
      <w:r w:rsidRPr="00831BAC">
        <w:rPr>
          <w:sz w:val="22"/>
          <w:szCs w:val="22"/>
        </w:rPr>
        <w:t>közterület igénybevételi díj: 600.-Ft/m</w:t>
      </w:r>
      <w:r w:rsidRPr="00831BAC">
        <w:rPr>
          <w:sz w:val="22"/>
          <w:szCs w:val="22"/>
          <w:vertAlign w:val="superscript"/>
        </w:rPr>
        <w:t>2</w:t>
      </w:r>
      <w:r w:rsidRPr="00831BAC">
        <w:rPr>
          <w:sz w:val="22"/>
          <w:szCs w:val="22"/>
        </w:rPr>
        <w:t xml:space="preserve"> + ÁFA díjat kell fizetni.</w:t>
      </w:r>
    </w:p>
    <w:p w:rsidR="007C197E" w:rsidRPr="00831BAC" w:rsidRDefault="007C197E">
      <w:pPr>
        <w:jc w:val="both"/>
        <w:rPr>
          <w:sz w:val="22"/>
          <w:szCs w:val="22"/>
        </w:rPr>
      </w:pPr>
    </w:p>
    <w:p w:rsidR="007C197E" w:rsidRPr="00831BAC" w:rsidRDefault="007C197E">
      <w:pPr>
        <w:jc w:val="center"/>
        <w:rPr>
          <w:b/>
          <w:bCs/>
          <w:sz w:val="22"/>
          <w:szCs w:val="22"/>
          <w:u w:val="single"/>
        </w:rPr>
      </w:pPr>
      <w:r w:rsidRPr="00831BAC">
        <w:rPr>
          <w:rStyle w:val="Lbjegyzet-hivatkozs"/>
          <w:b/>
          <w:bCs/>
          <w:sz w:val="22"/>
          <w:szCs w:val="22"/>
          <w:u w:val="single"/>
        </w:rPr>
        <w:footnoteReference w:id="114"/>
      </w:r>
      <w:r w:rsidRPr="00831BAC">
        <w:rPr>
          <w:b/>
          <w:bCs/>
          <w:sz w:val="22"/>
          <w:szCs w:val="22"/>
          <w:u w:val="single"/>
        </w:rPr>
        <w:t>2-3. melléklet</w:t>
      </w:r>
    </w:p>
    <w:p w:rsidR="007C197E" w:rsidRPr="00831BAC" w:rsidRDefault="007C197E">
      <w:pPr>
        <w:jc w:val="center"/>
        <w:rPr>
          <w:b/>
          <w:bCs/>
          <w:sz w:val="22"/>
          <w:szCs w:val="22"/>
          <w:u w:val="single"/>
        </w:rPr>
      </w:pPr>
    </w:p>
    <w:p w:rsidR="00D163D0" w:rsidRPr="00831BAC" w:rsidRDefault="00D163D0">
      <w:pPr>
        <w:jc w:val="center"/>
        <w:rPr>
          <w:b/>
          <w:bCs/>
          <w:sz w:val="22"/>
          <w:szCs w:val="22"/>
          <w:u w:val="single"/>
        </w:rPr>
      </w:pPr>
    </w:p>
    <w:p w:rsidR="007C197E" w:rsidRPr="00831BAC" w:rsidRDefault="00574691">
      <w:pPr>
        <w:jc w:val="center"/>
        <w:rPr>
          <w:b/>
          <w:sz w:val="22"/>
          <w:szCs w:val="22"/>
          <w:u w:val="single"/>
        </w:rPr>
      </w:pPr>
      <w:r w:rsidRPr="00831BAC">
        <w:rPr>
          <w:rStyle w:val="Lbjegyzet-hivatkozs"/>
          <w:b/>
          <w:sz w:val="22"/>
          <w:szCs w:val="22"/>
          <w:u w:val="single"/>
        </w:rPr>
        <w:footnoteReference w:id="115"/>
      </w:r>
      <w:r w:rsidR="00CB29AC" w:rsidRPr="00831BAC">
        <w:rPr>
          <w:rStyle w:val="Lbjegyzet-hivatkozs"/>
          <w:b/>
          <w:sz w:val="22"/>
          <w:szCs w:val="22"/>
          <w:u w:val="single"/>
        </w:rPr>
        <w:footnoteReference w:id="116"/>
      </w:r>
      <w:r w:rsidR="007C197E" w:rsidRPr="00831BAC">
        <w:rPr>
          <w:rStyle w:val="Lbjegyzet-hivatkozs"/>
          <w:b/>
          <w:sz w:val="22"/>
          <w:szCs w:val="22"/>
          <w:u w:val="single"/>
        </w:rPr>
        <w:footnoteReference w:id="117"/>
      </w:r>
      <w:r w:rsidR="007C197E" w:rsidRPr="00831BAC">
        <w:rPr>
          <w:rStyle w:val="Lbjegyzet-hivatkozs"/>
          <w:b/>
          <w:sz w:val="22"/>
          <w:szCs w:val="22"/>
          <w:u w:val="single"/>
        </w:rPr>
        <w:footnoteReference w:id="118"/>
      </w:r>
      <w:r w:rsidR="007C197E" w:rsidRPr="00831BAC">
        <w:rPr>
          <w:b/>
          <w:sz w:val="22"/>
          <w:szCs w:val="22"/>
          <w:u w:val="single"/>
        </w:rPr>
        <w:t>4. melléklete</w:t>
      </w:r>
    </w:p>
    <w:p w:rsidR="007C197E" w:rsidRPr="00831BAC" w:rsidRDefault="007C197E">
      <w:pPr>
        <w:jc w:val="both"/>
        <w:rPr>
          <w:sz w:val="22"/>
          <w:szCs w:val="22"/>
        </w:rPr>
      </w:pPr>
    </w:p>
    <w:p w:rsidR="007C197E" w:rsidRPr="00831BAC" w:rsidRDefault="007C197E">
      <w:pPr>
        <w:jc w:val="both"/>
        <w:rPr>
          <w:sz w:val="22"/>
          <w:szCs w:val="22"/>
        </w:rPr>
      </w:pPr>
      <w:r w:rsidRPr="00831BAC">
        <w:rPr>
          <w:sz w:val="22"/>
          <w:szCs w:val="22"/>
        </w:rPr>
        <w:t>A Busójáráson kívüli városi nagyrendezvények esetén előre fizetendő közterület-foglalási díjak az alábbiak:</w:t>
      </w:r>
    </w:p>
    <w:p w:rsidR="007C197E" w:rsidRPr="00831BAC" w:rsidRDefault="007C197E">
      <w:pPr>
        <w:ind w:left="360"/>
        <w:rPr>
          <w:b/>
          <w:bCs/>
          <w:sz w:val="22"/>
          <w:szCs w:val="22"/>
          <w:u w:val="single"/>
        </w:rPr>
      </w:pPr>
    </w:p>
    <w:p w:rsidR="007C197E" w:rsidRPr="00831BAC" w:rsidRDefault="007C197E">
      <w:pPr>
        <w:jc w:val="both"/>
        <w:rPr>
          <w:bCs/>
          <w:sz w:val="22"/>
          <w:szCs w:val="22"/>
        </w:rPr>
      </w:pPr>
      <w:proofErr w:type="gramStart"/>
      <w:r w:rsidRPr="00831BAC">
        <w:rPr>
          <w:sz w:val="22"/>
          <w:szCs w:val="22"/>
        </w:rPr>
        <w:t>a</w:t>
      </w:r>
      <w:proofErr w:type="gramEnd"/>
      <w:r w:rsidRPr="00831BAC">
        <w:rPr>
          <w:sz w:val="22"/>
          <w:szCs w:val="22"/>
        </w:rPr>
        <w:t>) Mutatványosok</w:t>
      </w:r>
      <w:r w:rsidRPr="00831BAC">
        <w:rPr>
          <w:sz w:val="22"/>
          <w:szCs w:val="22"/>
        </w:rPr>
        <w:tab/>
      </w:r>
      <w:r w:rsidRPr="00831BAC">
        <w:rPr>
          <w:sz w:val="22"/>
          <w:szCs w:val="22"/>
        </w:rPr>
        <w:tab/>
      </w:r>
      <w:r w:rsidRPr="00831BAC">
        <w:rPr>
          <w:sz w:val="22"/>
          <w:szCs w:val="22"/>
        </w:rPr>
        <w:tab/>
      </w:r>
      <w:r w:rsidRPr="00831BAC">
        <w:rPr>
          <w:sz w:val="22"/>
          <w:szCs w:val="22"/>
        </w:rPr>
        <w:tab/>
      </w:r>
      <w:r w:rsidRPr="00831BAC">
        <w:rPr>
          <w:sz w:val="22"/>
          <w:szCs w:val="22"/>
        </w:rPr>
        <w:tab/>
      </w:r>
      <w:r w:rsidRPr="00831BAC">
        <w:rPr>
          <w:sz w:val="22"/>
          <w:szCs w:val="22"/>
        </w:rPr>
        <w:tab/>
      </w:r>
      <w:r w:rsidRPr="00831BAC">
        <w:rPr>
          <w:sz w:val="22"/>
          <w:szCs w:val="22"/>
        </w:rPr>
        <w:tab/>
      </w:r>
      <w:r w:rsidRPr="00831BAC">
        <w:rPr>
          <w:bCs/>
          <w:sz w:val="22"/>
          <w:szCs w:val="22"/>
        </w:rPr>
        <w:t xml:space="preserve">   </w:t>
      </w:r>
      <w:r w:rsidR="00574691" w:rsidRPr="00831BAC">
        <w:rPr>
          <w:bCs/>
          <w:sz w:val="22"/>
          <w:szCs w:val="22"/>
        </w:rPr>
        <w:t>371</w:t>
      </w:r>
      <w:r w:rsidRPr="00831BAC">
        <w:rPr>
          <w:bCs/>
          <w:sz w:val="22"/>
          <w:szCs w:val="22"/>
        </w:rPr>
        <w:t xml:space="preserve"> Ft/ m</w:t>
      </w:r>
      <w:r w:rsidRPr="00831BAC">
        <w:rPr>
          <w:bCs/>
          <w:sz w:val="22"/>
          <w:szCs w:val="22"/>
          <w:vertAlign w:val="superscript"/>
        </w:rPr>
        <w:t xml:space="preserve">2 </w:t>
      </w:r>
      <w:r w:rsidRPr="00831BAC">
        <w:rPr>
          <w:bCs/>
          <w:sz w:val="22"/>
          <w:szCs w:val="22"/>
        </w:rPr>
        <w:t>/nap</w:t>
      </w:r>
    </w:p>
    <w:p w:rsidR="007C197E" w:rsidRPr="00831BAC" w:rsidRDefault="007C197E">
      <w:pPr>
        <w:jc w:val="both"/>
        <w:rPr>
          <w:sz w:val="22"/>
          <w:szCs w:val="22"/>
        </w:rPr>
      </w:pPr>
      <w:r w:rsidRPr="00831BAC">
        <w:rPr>
          <w:bCs/>
          <w:sz w:val="22"/>
          <w:szCs w:val="22"/>
        </w:rPr>
        <w:t xml:space="preserve">b) Alkalmi árusok, népművészeti vásár </w:t>
      </w:r>
      <w:r w:rsidRPr="00831BAC">
        <w:rPr>
          <w:bCs/>
          <w:sz w:val="22"/>
          <w:szCs w:val="22"/>
        </w:rPr>
        <w:tab/>
      </w:r>
      <w:r w:rsidRPr="00831BAC">
        <w:rPr>
          <w:bCs/>
          <w:sz w:val="22"/>
          <w:szCs w:val="22"/>
        </w:rPr>
        <w:tab/>
      </w:r>
      <w:r w:rsidRPr="00831BAC">
        <w:rPr>
          <w:bCs/>
          <w:sz w:val="22"/>
          <w:szCs w:val="22"/>
        </w:rPr>
        <w:tab/>
      </w:r>
      <w:r w:rsidRPr="00831BAC">
        <w:rPr>
          <w:bCs/>
          <w:sz w:val="22"/>
          <w:szCs w:val="22"/>
        </w:rPr>
        <w:tab/>
      </w:r>
      <w:r w:rsidRPr="00831BAC">
        <w:rPr>
          <w:bCs/>
          <w:sz w:val="22"/>
          <w:szCs w:val="22"/>
        </w:rPr>
        <w:tab/>
      </w:r>
      <w:r w:rsidR="00574691" w:rsidRPr="00831BAC">
        <w:rPr>
          <w:bCs/>
          <w:sz w:val="22"/>
          <w:szCs w:val="22"/>
        </w:rPr>
        <w:t>1.595</w:t>
      </w:r>
      <w:r w:rsidRPr="00831BAC">
        <w:rPr>
          <w:bCs/>
          <w:sz w:val="22"/>
          <w:szCs w:val="22"/>
        </w:rPr>
        <w:t xml:space="preserve"> Ft/ </w:t>
      </w:r>
      <w:proofErr w:type="spellStart"/>
      <w:r w:rsidRPr="00831BAC">
        <w:rPr>
          <w:bCs/>
          <w:sz w:val="22"/>
          <w:szCs w:val="22"/>
        </w:rPr>
        <w:t>fm</w:t>
      </w:r>
      <w:proofErr w:type="spellEnd"/>
      <w:r w:rsidRPr="00831BAC">
        <w:rPr>
          <w:bCs/>
          <w:sz w:val="22"/>
          <w:szCs w:val="22"/>
        </w:rPr>
        <w:t xml:space="preserve"> /nap</w:t>
      </w:r>
      <w:r w:rsidRPr="00831BAC">
        <w:rPr>
          <w:sz w:val="22"/>
          <w:szCs w:val="22"/>
        </w:rPr>
        <w:t xml:space="preserve"> </w:t>
      </w:r>
    </w:p>
    <w:p w:rsidR="007C197E" w:rsidRPr="00831BAC" w:rsidRDefault="007C197E">
      <w:pPr>
        <w:jc w:val="both"/>
        <w:rPr>
          <w:bCs/>
          <w:sz w:val="22"/>
          <w:szCs w:val="22"/>
        </w:rPr>
      </w:pPr>
      <w:r w:rsidRPr="00831BAC">
        <w:rPr>
          <w:bCs/>
          <w:sz w:val="22"/>
          <w:szCs w:val="22"/>
        </w:rPr>
        <w:t xml:space="preserve">c) Vendéglátás </w:t>
      </w:r>
      <w:r w:rsidRPr="00831BAC">
        <w:rPr>
          <w:bCs/>
          <w:sz w:val="22"/>
          <w:szCs w:val="22"/>
        </w:rPr>
        <w:tab/>
      </w:r>
      <w:r w:rsidRPr="00831BAC">
        <w:rPr>
          <w:bCs/>
          <w:sz w:val="22"/>
          <w:szCs w:val="22"/>
        </w:rPr>
        <w:tab/>
      </w:r>
      <w:r w:rsidRPr="00831BAC">
        <w:rPr>
          <w:bCs/>
          <w:sz w:val="22"/>
          <w:szCs w:val="22"/>
        </w:rPr>
        <w:tab/>
      </w:r>
      <w:r w:rsidRPr="00831BAC">
        <w:rPr>
          <w:bCs/>
          <w:sz w:val="22"/>
          <w:szCs w:val="22"/>
        </w:rPr>
        <w:tab/>
      </w:r>
      <w:r w:rsidRPr="00831BAC">
        <w:rPr>
          <w:bCs/>
          <w:sz w:val="22"/>
          <w:szCs w:val="22"/>
        </w:rPr>
        <w:tab/>
      </w:r>
      <w:r w:rsidRPr="00831BAC">
        <w:rPr>
          <w:bCs/>
          <w:sz w:val="22"/>
          <w:szCs w:val="22"/>
        </w:rPr>
        <w:tab/>
      </w:r>
      <w:r w:rsidRPr="00831BAC">
        <w:rPr>
          <w:bCs/>
          <w:sz w:val="22"/>
          <w:szCs w:val="22"/>
        </w:rPr>
        <w:tab/>
      </w:r>
      <w:r w:rsidRPr="00831BAC">
        <w:rPr>
          <w:bCs/>
          <w:sz w:val="22"/>
          <w:szCs w:val="22"/>
        </w:rPr>
        <w:tab/>
      </w:r>
      <w:r w:rsidR="00574691" w:rsidRPr="00831BAC">
        <w:rPr>
          <w:bCs/>
          <w:sz w:val="22"/>
          <w:szCs w:val="22"/>
        </w:rPr>
        <w:t>3.191</w:t>
      </w:r>
      <w:r w:rsidRPr="00831BAC">
        <w:rPr>
          <w:bCs/>
          <w:sz w:val="22"/>
          <w:szCs w:val="22"/>
        </w:rPr>
        <w:t xml:space="preserve"> Ft/ m</w:t>
      </w:r>
      <w:r w:rsidRPr="00831BAC">
        <w:rPr>
          <w:bCs/>
          <w:sz w:val="22"/>
          <w:szCs w:val="22"/>
          <w:vertAlign w:val="superscript"/>
        </w:rPr>
        <w:t xml:space="preserve">2 </w:t>
      </w:r>
      <w:r w:rsidRPr="00831BAC">
        <w:rPr>
          <w:bCs/>
          <w:sz w:val="22"/>
          <w:szCs w:val="22"/>
        </w:rPr>
        <w:t>/nap</w:t>
      </w:r>
    </w:p>
    <w:p w:rsidR="007C197E" w:rsidRPr="00831BAC" w:rsidRDefault="007C197E">
      <w:pPr>
        <w:jc w:val="both"/>
        <w:rPr>
          <w:bCs/>
          <w:sz w:val="22"/>
          <w:szCs w:val="22"/>
        </w:rPr>
      </w:pPr>
      <w:r w:rsidRPr="00831BAC">
        <w:rPr>
          <w:bCs/>
          <w:sz w:val="22"/>
          <w:szCs w:val="22"/>
        </w:rPr>
        <w:t>d) Az előre be nem jelentkezett árusok helyfoglalási igényét az előzetes kiosztás után megmaradt területek figyelembe vételével a közterület felügyelet bírálja el. Aki előzetes helyfoglalási engedéllyel rendelkezik, de annak díját a rendezvényt megelőző 5. napig nem fizette be az Önkormányzat számlájára, annak az engedélye érvényét veszti.</w:t>
      </w:r>
    </w:p>
    <w:p w:rsidR="007C197E" w:rsidRPr="00831BAC" w:rsidRDefault="007C197E">
      <w:pPr>
        <w:numPr>
          <w:ilvl w:val="0"/>
          <w:numId w:val="19"/>
        </w:numPr>
        <w:tabs>
          <w:tab w:val="clear" w:pos="360"/>
          <w:tab w:val="num" w:pos="284"/>
        </w:tabs>
        <w:ind w:left="284" w:hanging="284"/>
        <w:jc w:val="both"/>
        <w:rPr>
          <w:bCs/>
          <w:sz w:val="22"/>
          <w:szCs w:val="22"/>
        </w:rPr>
      </w:pPr>
      <w:r w:rsidRPr="00831BAC">
        <w:rPr>
          <w:bCs/>
          <w:sz w:val="22"/>
          <w:szCs w:val="22"/>
        </w:rPr>
        <w:t>A helyszínen fizetendő helyfoglalási díjak az a)-c) pontban foglalt díjak 100 %-kal növelt összege.</w:t>
      </w:r>
    </w:p>
    <w:p w:rsidR="007C197E" w:rsidRDefault="007C197E">
      <w:pPr>
        <w:jc w:val="both"/>
        <w:rPr>
          <w:bCs/>
          <w:sz w:val="22"/>
          <w:szCs w:val="22"/>
        </w:rPr>
      </w:pPr>
    </w:p>
    <w:p w:rsidR="00007258" w:rsidRDefault="00007258">
      <w:pPr>
        <w:jc w:val="both"/>
        <w:rPr>
          <w:bCs/>
          <w:sz w:val="22"/>
          <w:szCs w:val="22"/>
        </w:rPr>
      </w:pPr>
    </w:p>
    <w:p w:rsidR="00007258" w:rsidRDefault="00007258">
      <w:pPr>
        <w:jc w:val="both"/>
        <w:rPr>
          <w:bCs/>
          <w:sz w:val="22"/>
          <w:szCs w:val="22"/>
        </w:rPr>
      </w:pPr>
    </w:p>
    <w:p w:rsidR="00007258" w:rsidRDefault="00007258">
      <w:pPr>
        <w:jc w:val="both"/>
        <w:rPr>
          <w:bCs/>
          <w:sz w:val="22"/>
          <w:szCs w:val="22"/>
        </w:rPr>
      </w:pPr>
    </w:p>
    <w:p w:rsidR="00007258" w:rsidRDefault="00007258">
      <w:pPr>
        <w:jc w:val="both"/>
        <w:rPr>
          <w:bCs/>
          <w:sz w:val="22"/>
          <w:szCs w:val="22"/>
        </w:rPr>
      </w:pPr>
    </w:p>
    <w:p w:rsidR="00007258" w:rsidRDefault="00007258">
      <w:pPr>
        <w:jc w:val="both"/>
        <w:rPr>
          <w:bCs/>
          <w:sz w:val="22"/>
          <w:szCs w:val="22"/>
        </w:rPr>
      </w:pPr>
    </w:p>
    <w:p w:rsidR="00007258" w:rsidRDefault="00007258">
      <w:pPr>
        <w:jc w:val="both"/>
        <w:rPr>
          <w:bCs/>
          <w:sz w:val="22"/>
          <w:szCs w:val="22"/>
        </w:rPr>
      </w:pPr>
    </w:p>
    <w:p w:rsidR="00007258" w:rsidRDefault="00007258">
      <w:pPr>
        <w:jc w:val="both"/>
        <w:rPr>
          <w:bCs/>
          <w:sz w:val="22"/>
          <w:szCs w:val="22"/>
        </w:rPr>
      </w:pPr>
    </w:p>
    <w:p w:rsidR="00007258" w:rsidRDefault="00007258">
      <w:pPr>
        <w:jc w:val="both"/>
        <w:rPr>
          <w:bCs/>
          <w:sz w:val="22"/>
          <w:szCs w:val="22"/>
        </w:rPr>
      </w:pPr>
    </w:p>
    <w:p w:rsidR="00007258" w:rsidRPr="00831BAC" w:rsidRDefault="00007258">
      <w:pPr>
        <w:jc w:val="both"/>
        <w:rPr>
          <w:bCs/>
          <w:sz w:val="22"/>
          <w:szCs w:val="22"/>
        </w:rPr>
      </w:pPr>
    </w:p>
    <w:p w:rsidR="007C197E" w:rsidRPr="00831BAC" w:rsidRDefault="007C197E">
      <w:pPr>
        <w:jc w:val="center"/>
        <w:rPr>
          <w:b/>
          <w:sz w:val="22"/>
          <w:szCs w:val="22"/>
          <w:u w:val="single"/>
        </w:rPr>
      </w:pPr>
      <w:r w:rsidRPr="00831BAC">
        <w:rPr>
          <w:rStyle w:val="Lbjegyzet-hivatkozs"/>
          <w:b/>
          <w:sz w:val="22"/>
          <w:szCs w:val="22"/>
          <w:u w:val="single"/>
        </w:rPr>
        <w:footnoteReference w:id="119"/>
      </w:r>
      <w:r w:rsidRPr="00831BAC">
        <w:rPr>
          <w:b/>
          <w:sz w:val="22"/>
          <w:szCs w:val="22"/>
          <w:u w:val="single"/>
        </w:rPr>
        <w:t xml:space="preserve">5. melléklet </w:t>
      </w:r>
    </w:p>
    <w:p w:rsidR="007C197E" w:rsidRPr="00831BAC" w:rsidRDefault="007C197E">
      <w:pPr>
        <w:jc w:val="center"/>
        <w:rPr>
          <w:b/>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4A0" w:firstRow="1" w:lastRow="0" w:firstColumn="1" w:lastColumn="0" w:noHBand="0" w:noVBand="1"/>
      </w:tblPr>
      <w:tblGrid>
        <w:gridCol w:w="250"/>
        <w:gridCol w:w="1843"/>
        <w:gridCol w:w="1146"/>
        <w:gridCol w:w="1264"/>
        <w:gridCol w:w="1004"/>
        <w:gridCol w:w="3705"/>
      </w:tblGrid>
      <w:tr w:rsidR="007C197E" w:rsidRPr="00831BAC">
        <w:tc>
          <w:tcPr>
            <w:tcW w:w="250" w:type="dxa"/>
            <w:tcBorders>
              <w:top w:val="single" w:sz="18" w:space="0" w:color="auto"/>
              <w:bottom w:val="single" w:sz="4" w:space="0" w:color="000000"/>
            </w:tcBorders>
            <w:shd w:val="clear" w:color="auto" w:fill="EEECE1"/>
          </w:tcPr>
          <w:p w:rsidR="007C197E" w:rsidRPr="00007258" w:rsidRDefault="007C197E">
            <w:pPr>
              <w:rPr>
                <w:sz w:val="22"/>
                <w:szCs w:val="22"/>
              </w:rPr>
            </w:pPr>
          </w:p>
        </w:tc>
        <w:tc>
          <w:tcPr>
            <w:tcW w:w="1843" w:type="dxa"/>
            <w:tcBorders>
              <w:top w:val="single" w:sz="18" w:space="0" w:color="auto"/>
              <w:bottom w:val="single" w:sz="4" w:space="0" w:color="000000"/>
            </w:tcBorders>
            <w:shd w:val="clear" w:color="auto" w:fill="EEECE1"/>
          </w:tcPr>
          <w:p w:rsidR="007C197E" w:rsidRPr="00007258" w:rsidRDefault="007C197E">
            <w:pPr>
              <w:rPr>
                <w:sz w:val="22"/>
                <w:szCs w:val="22"/>
              </w:rPr>
            </w:pPr>
            <w:r w:rsidRPr="00007258">
              <w:rPr>
                <w:sz w:val="22"/>
                <w:szCs w:val="22"/>
              </w:rPr>
              <w:t>A</w:t>
            </w:r>
          </w:p>
        </w:tc>
        <w:tc>
          <w:tcPr>
            <w:tcW w:w="1146" w:type="dxa"/>
            <w:tcBorders>
              <w:top w:val="single" w:sz="18" w:space="0" w:color="auto"/>
              <w:bottom w:val="single" w:sz="4" w:space="0" w:color="000000"/>
            </w:tcBorders>
            <w:shd w:val="clear" w:color="auto" w:fill="EEECE1"/>
          </w:tcPr>
          <w:p w:rsidR="007C197E" w:rsidRPr="00007258" w:rsidRDefault="007C197E">
            <w:pPr>
              <w:rPr>
                <w:sz w:val="22"/>
                <w:szCs w:val="22"/>
              </w:rPr>
            </w:pPr>
            <w:r w:rsidRPr="00007258">
              <w:rPr>
                <w:sz w:val="22"/>
                <w:szCs w:val="22"/>
              </w:rPr>
              <w:t>B</w:t>
            </w:r>
          </w:p>
        </w:tc>
        <w:tc>
          <w:tcPr>
            <w:tcW w:w="1264" w:type="dxa"/>
            <w:tcBorders>
              <w:top w:val="single" w:sz="18" w:space="0" w:color="auto"/>
              <w:bottom w:val="single" w:sz="4" w:space="0" w:color="000000"/>
            </w:tcBorders>
            <w:shd w:val="clear" w:color="auto" w:fill="EEECE1"/>
          </w:tcPr>
          <w:p w:rsidR="007C197E" w:rsidRPr="00007258" w:rsidRDefault="007C197E">
            <w:pPr>
              <w:rPr>
                <w:sz w:val="22"/>
                <w:szCs w:val="22"/>
              </w:rPr>
            </w:pPr>
            <w:r w:rsidRPr="00007258">
              <w:rPr>
                <w:sz w:val="22"/>
                <w:szCs w:val="22"/>
              </w:rPr>
              <w:t>C</w:t>
            </w:r>
          </w:p>
        </w:tc>
        <w:tc>
          <w:tcPr>
            <w:tcW w:w="1004" w:type="dxa"/>
            <w:tcBorders>
              <w:top w:val="single" w:sz="18" w:space="0" w:color="auto"/>
              <w:bottom w:val="single" w:sz="4" w:space="0" w:color="000000"/>
              <w:right w:val="single" w:sz="18" w:space="0" w:color="auto"/>
            </w:tcBorders>
            <w:shd w:val="clear" w:color="auto" w:fill="EEECE1"/>
          </w:tcPr>
          <w:p w:rsidR="007C197E" w:rsidRPr="00007258" w:rsidRDefault="007C197E">
            <w:pPr>
              <w:rPr>
                <w:sz w:val="22"/>
                <w:szCs w:val="22"/>
              </w:rPr>
            </w:pPr>
            <w:r w:rsidRPr="00007258">
              <w:rPr>
                <w:sz w:val="22"/>
                <w:szCs w:val="22"/>
              </w:rPr>
              <w:t>D</w:t>
            </w:r>
          </w:p>
        </w:tc>
        <w:tc>
          <w:tcPr>
            <w:tcW w:w="3705" w:type="dxa"/>
            <w:tcBorders>
              <w:top w:val="single" w:sz="18" w:space="0" w:color="auto"/>
              <w:left w:val="single" w:sz="18" w:space="0" w:color="auto"/>
              <w:bottom w:val="single" w:sz="4" w:space="0" w:color="000000"/>
            </w:tcBorders>
            <w:shd w:val="clear" w:color="auto" w:fill="EEECE1"/>
          </w:tcPr>
          <w:p w:rsidR="007C197E" w:rsidRPr="00007258" w:rsidRDefault="007C197E">
            <w:pPr>
              <w:rPr>
                <w:sz w:val="22"/>
                <w:szCs w:val="22"/>
              </w:rPr>
            </w:pPr>
            <w:r w:rsidRPr="00007258">
              <w:rPr>
                <w:sz w:val="22"/>
                <w:szCs w:val="22"/>
              </w:rPr>
              <w:t>E</w:t>
            </w:r>
          </w:p>
        </w:tc>
      </w:tr>
      <w:tr w:rsidR="007C197E" w:rsidRPr="00831BAC">
        <w:tc>
          <w:tcPr>
            <w:tcW w:w="250" w:type="dxa"/>
            <w:tcBorders>
              <w:top w:val="single" w:sz="4" w:space="0" w:color="000000"/>
              <w:bottom w:val="single" w:sz="4" w:space="0" w:color="000000"/>
            </w:tcBorders>
            <w:shd w:val="clear" w:color="auto" w:fill="EEECE1"/>
          </w:tcPr>
          <w:p w:rsidR="007C197E" w:rsidRPr="00007258" w:rsidRDefault="007C197E">
            <w:pPr>
              <w:rPr>
                <w:sz w:val="22"/>
                <w:szCs w:val="22"/>
              </w:rPr>
            </w:pPr>
          </w:p>
        </w:tc>
        <w:tc>
          <w:tcPr>
            <w:tcW w:w="1843" w:type="dxa"/>
            <w:tcBorders>
              <w:top w:val="single" w:sz="4" w:space="0" w:color="000000"/>
              <w:bottom w:val="single" w:sz="4" w:space="0" w:color="000000"/>
            </w:tcBorders>
            <w:shd w:val="clear" w:color="auto" w:fill="EEECE1"/>
          </w:tcPr>
          <w:p w:rsidR="007C197E" w:rsidRPr="00007258" w:rsidRDefault="007C197E">
            <w:pPr>
              <w:jc w:val="center"/>
              <w:rPr>
                <w:sz w:val="22"/>
                <w:szCs w:val="22"/>
              </w:rPr>
            </w:pPr>
            <w:r w:rsidRPr="00007258">
              <w:rPr>
                <w:sz w:val="22"/>
                <w:szCs w:val="22"/>
              </w:rPr>
              <w:t>Közterület megnevezése</w:t>
            </w:r>
          </w:p>
        </w:tc>
        <w:tc>
          <w:tcPr>
            <w:tcW w:w="1146" w:type="dxa"/>
            <w:tcBorders>
              <w:top w:val="single" w:sz="4" w:space="0" w:color="000000"/>
              <w:bottom w:val="single" w:sz="4" w:space="0" w:color="000000"/>
            </w:tcBorders>
            <w:shd w:val="clear" w:color="auto" w:fill="EEECE1"/>
          </w:tcPr>
          <w:p w:rsidR="007C197E" w:rsidRPr="00007258" w:rsidRDefault="007C197E">
            <w:pPr>
              <w:jc w:val="center"/>
              <w:rPr>
                <w:sz w:val="22"/>
                <w:szCs w:val="22"/>
              </w:rPr>
            </w:pPr>
            <w:r w:rsidRPr="00007258">
              <w:rPr>
                <w:sz w:val="22"/>
                <w:szCs w:val="22"/>
              </w:rPr>
              <w:t>Forgatási helyszín</w:t>
            </w:r>
          </w:p>
        </w:tc>
        <w:tc>
          <w:tcPr>
            <w:tcW w:w="1264" w:type="dxa"/>
            <w:tcBorders>
              <w:top w:val="single" w:sz="4" w:space="0" w:color="000000"/>
              <w:bottom w:val="single" w:sz="4" w:space="0" w:color="000000"/>
            </w:tcBorders>
            <w:shd w:val="clear" w:color="auto" w:fill="EEECE1"/>
          </w:tcPr>
          <w:p w:rsidR="007C197E" w:rsidRPr="00007258" w:rsidRDefault="007C197E">
            <w:pPr>
              <w:jc w:val="center"/>
              <w:rPr>
                <w:sz w:val="22"/>
                <w:szCs w:val="22"/>
              </w:rPr>
            </w:pPr>
            <w:r w:rsidRPr="00007258">
              <w:rPr>
                <w:sz w:val="22"/>
                <w:szCs w:val="22"/>
              </w:rPr>
              <w:t>Technikai kiszolgálás</w:t>
            </w:r>
          </w:p>
        </w:tc>
        <w:tc>
          <w:tcPr>
            <w:tcW w:w="1004" w:type="dxa"/>
            <w:tcBorders>
              <w:top w:val="single" w:sz="4" w:space="0" w:color="000000"/>
              <w:bottom w:val="single" w:sz="4" w:space="0" w:color="000000"/>
              <w:right w:val="single" w:sz="18" w:space="0" w:color="auto"/>
            </w:tcBorders>
            <w:shd w:val="clear" w:color="auto" w:fill="EEECE1"/>
          </w:tcPr>
          <w:p w:rsidR="007C197E" w:rsidRPr="00007258" w:rsidRDefault="007C197E">
            <w:pPr>
              <w:jc w:val="center"/>
              <w:rPr>
                <w:sz w:val="22"/>
                <w:szCs w:val="22"/>
              </w:rPr>
            </w:pPr>
            <w:proofErr w:type="gramStart"/>
            <w:r w:rsidRPr="00007258">
              <w:rPr>
                <w:sz w:val="22"/>
                <w:szCs w:val="22"/>
              </w:rPr>
              <w:t>Stáb parkolás</w:t>
            </w:r>
            <w:proofErr w:type="gramEnd"/>
          </w:p>
        </w:tc>
        <w:tc>
          <w:tcPr>
            <w:tcW w:w="3705" w:type="dxa"/>
            <w:tcBorders>
              <w:top w:val="single" w:sz="4" w:space="0" w:color="000000"/>
              <w:left w:val="single" w:sz="18" w:space="0" w:color="auto"/>
              <w:bottom w:val="single" w:sz="4" w:space="0" w:color="000000"/>
            </w:tcBorders>
            <w:shd w:val="clear" w:color="auto" w:fill="EEECE1"/>
          </w:tcPr>
          <w:p w:rsidR="007C197E" w:rsidRPr="00007258" w:rsidRDefault="007C197E">
            <w:pPr>
              <w:rPr>
                <w:sz w:val="22"/>
                <w:szCs w:val="22"/>
              </w:rPr>
            </w:pPr>
          </w:p>
        </w:tc>
      </w:tr>
      <w:tr w:rsidR="007C197E" w:rsidRPr="00831BAC">
        <w:tc>
          <w:tcPr>
            <w:tcW w:w="250" w:type="dxa"/>
            <w:tcBorders>
              <w:top w:val="single" w:sz="4" w:space="0" w:color="000000"/>
              <w:bottom w:val="single" w:sz="18" w:space="0" w:color="auto"/>
            </w:tcBorders>
            <w:shd w:val="clear" w:color="auto" w:fill="EEECE1"/>
          </w:tcPr>
          <w:p w:rsidR="007C197E" w:rsidRPr="00007258" w:rsidRDefault="007C197E">
            <w:pPr>
              <w:rPr>
                <w:sz w:val="22"/>
                <w:szCs w:val="22"/>
              </w:rPr>
            </w:pPr>
          </w:p>
        </w:tc>
        <w:tc>
          <w:tcPr>
            <w:tcW w:w="1843" w:type="dxa"/>
            <w:tcBorders>
              <w:top w:val="single" w:sz="4" w:space="0" w:color="000000"/>
              <w:bottom w:val="single" w:sz="18" w:space="0" w:color="auto"/>
            </w:tcBorders>
            <w:shd w:val="clear" w:color="auto" w:fill="EEECE1"/>
          </w:tcPr>
          <w:p w:rsidR="007C197E" w:rsidRPr="00007258" w:rsidRDefault="007C197E">
            <w:pPr>
              <w:rPr>
                <w:sz w:val="22"/>
                <w:szCs w:val="22"/>
              </w:rPr>
            </w:pPr>
          </w:p>
        </w:tc>
        <w:tc>
          <w:tcPr>
            <w:tcW w:w="1146" w:type="dxa"/>
            <w:tcBorders>
              <w:top w:val="single" w:sz="4" w:space="0" w:color="000000"/>
              <w:bottom w:val="single" w:sz="18" w:space="0" w:color="auto"/>
            </w:tcBorders>
            <w:shd w:val="clear" w:color="auto" w:fill="EEECE1"/>
          </w:tcPr>
          <w:p w:rsidR="007C197E" w:rsidRPr="00007258" w:rsidRDefault="007C197E">
            <w:pPr>
              <w:jc w:val="center"/>
              <w:rPr>
                <w:sz w:val="22"/>
                <w:szCs w:val="22"/>
              </w:rPr>
            </w:pPr>
            <w:r w:rsidRPr="00007258">
              <w:rPr>
                <w:sz w:val="22"/>
                <w:szCs w:val="22"/>
              </w:rPr>
              <w:t>Ft/m</w:t>
            </w:r>
            <w:r w:rsidRPr="00007258">
              <w:rPr>
                <w:sz w:val="22"/>
                <w:szCs w:val="22"/>
                <w:vertAlign w:val="superscript"/>
              </w:rPr>
              <w:t>2</w:t>
            </w:r>
            <w:r w:rsidRPr="00007258">
              <w:rPr>
                <w:sz w:val="22"/>
                <w:szCs w:val="22"/>
              </w:rPr>
              <w:t>/nap</w:t>
            </w:r>
          </w:p>
        </w:tc>
        <w:tc>
          <w:tcPr>
            <w:tcW w:w="1264" w:type="dxa"/>
            <w:tcBorders>
              <w:top w:val="single" w:sz="4" w:space="0" w:color="000000"/>
              <w:bottom w:val="single" w:sz="18" w:space="0" w:color="auto"/>
            </w:tcBorders>
            <w:shd w:val="clear" w:color="auto" w:fill="EEECE1"/>
          </w:tcPr>
          <w:p w:rsidR="007C197E" w:rsidRPr="00007258" w:rsidRDefault="007C197E">
            <w:pPr>
              <w:jc w:val="center"/>
              <w:rPr>
                <w:sz w:val="22"/>
                <w:szCs w:val="22"/>
              </w:rPr>
            </w:pPr>
            <w:r w:rsidRPr="00007258">
              <w:rPr>
                <w:sz w:val="22"/>
                <w:szCs w:val="22"/>
              </w:rPr>
              <w:t>Ft/m</w:t>
            </w:r>
            <w:r w:rsidRPr="00007258">
              <w:rPr>
                <w:sz w:val="22"/>
                <w:szCs w:val="22"/>
                <w:vertAlign w:val="superscript"/>
              </w:rPr>
              <w:t>2</w:t>
            </w:r>
            <w:r w:rsidRPr="00007258">
              <w:rPr>
                <w:sz w:val="22"/>
                <w:szCs w:val="22"/>
              </w:rPr>
              <w:t>/nap</w:t>
            </w:r>
          </w:p>
        </w:tc>
        <w:tc>
          <w:tcPr>
            <w:tcW w:w="1004" w:type="dxa"/>
            <w:tcBorders>
              <w:top w:val="single" w:sz="4" w:space="0" w:color="000000"/>
              <w:bottom w:val="single" w:sz="18" w:space="0" w:color="auto"/>
              <w:right w:val="single" w:sz="18" w:space="0" w:color="auto"/>
            </w:tcBorders>
            <w:shd w:val="clear" w:color="auto" w:fill="EEECE1"/>
          </w:tcPr>
          <w:p w:rsidR="007C197E" w:rsidRPr="00007258" w:rsidRDefault="007C197E">
            <w:pPr>
              <w:jc w:val="center"/>
              <w:rPr>
                <w:sz w:val="22"/>
                <w:szCs w:val="22"/>
              </w:rPr>
            </w:pPr>
            <w:r w:rsidRPr="00007258">
              <w:rPr>
                <w:sz w:val="22"/>
                <w:szCs w:val="22"/>
              </w:rPr>
              <w:t>Ft/m</w:t>
            </w:r>
            <w:r w:rsidRPr="00007258">
              <w:rPr>
                <w:sz w:val="22"/>
                <w:szCs w:val="22"/>
                <w:vertAlign w:val="superscript"/>
              </w:rPr>
              <w:t>2</w:t>
            </w:r>
            <w:r w:rsidRPr="00007258">
              <w:rPr>
                <w:sz w:val="22"/>
                <w:szCs w:val="22"/>
              </w:rPr>
              <w:t>/nap</w:t>
            </w:r>
          </w:p>
        </w:tc>
        <w:tc>
          <w:tcPr>
            <w:tcW w:w="3705" w:type="dxa"/>
            <w:tcBorders>
              <w:top w:val="single" w:sz="4" w:space="0" w:color="000000"/>
              <w:left w:val="single" w:sz="18" w:space="0" w:color="auto"/>
              <w:bottom w:val="single" w:sz="18" w:space="0" w:color="auto"/>
            </w:tcBorders>
            <w:shd w:val="clear" w:color="auto" w:fill="EEECE1"/>
          </w:tcPr>
          <w:p w:rsidR="007C197E" w:rsidRPr="00007258" w:rsidRDefault="007C197E">
            <w:pPr>
              <w:rPr>
                <w:sz w:val="22"/>
                <w:szCs w:val="22"/>
              </w:rPr>
            </w:pPr>
          </w:p>
        </w:tc>
      </w:tr>
      <w:tr w:rsidR="007C197E" w:rsidRPr="00831BAC">
        <w:trPr>
          <w:cantSplit/>
          <w:trHeight w:val="667"/>
        </w:trPr>
        <w:tc>
          <w:tcPr>
            <w:tcW w:w="250" w:type="dxa"/>
            <w:tcBorders>
              <w:top w:val="single" w:sz="18" w:space="0" w:color="auto"/>
            </w:tcBorders>
            <w:shd w:val="clear" w:color="auto" w:fill="EEECE1"/>
          </w:tcPr>
          <w:p w:rsidR="007C197E" w:rsidRPr="00007258" w:rsidRDefault="007C197E">
            <w:pPr>
              <w:rPr>
                <w:sz w:val="22"/>
                <w:szCs w:val="22"/>
              </w:rPr>
            </w:pPr>
            <w:r w:rsidRPr="00007258">
              <w:rPr>
                <w:sz w:val="22"/>
                <w:szCs w:val="22"/>
              </w:rPr>
              <w:t>1</w:t>
            </w:r>
          </w:p>
        </w:tc>
        <w:tc>
          <w:tcPr>
            <w:tcW w:w="1843" w:type="dxa"/>
            <w:tcBorders>
              <w:top w:val="single" w:sz="18" w:space="0" w:color="auto"/>
            </w:tcBorders>
          </w:tcPr>
          <w:p w:rsidR="007C197E" w:rsidRPr="00007258" w:rsidRDefault="007C197E">
            <w:pPr>
              <w:rPr>
                <w:b/>
                <w:sz w:val="22"/>
                <w:szCs w:val="22"/>
              </w:rPr>
            </w:pPr>
            <w:r w:rsidRPr="00007258">
              <w:rPr>
                <w:b/>
                <w:sz w:val="22"/>
                <w:szCs w:val="22"/>
              </w:rPr>
              <w:t>Turisztikailag kiemelt területen</w:t>
            </w:r>
          </w:p>
        </w:tc>
        <w:tc>
          <w:tcPr>
            <w:tcW w:w="1146" w:type="dxa"/>
            <w:tcBorders>
              <w:top w:val="single" w:sz="18" w:space="0" w:color="auto"/>
            </w:tcBorders>
          </w:tcPr>
          <w:p w:rsidR="007C197E" w:rsidRPr="00007258" w:rsidRDefault="007C197E">
            <w:pPr>
              <w:jc w:val="right"/>
              <w:rPr>
                <w:b/>
                <w:sz w:val="22"/>
                <w:szCs w:val="22"/>
              </w:rPr>
            </w:pPr>
          </w:p>
          <w:p w:rsidR="007C197E" w:rsidRPr="00007258" w:rsidRDefault="007C197E">
            <w:pPr>
              <w:jc w:val="right"/>
              <w:rPr>
                <w:b/>
                <w:sz w:val="22"/>
                <w:szCs w:val="22"/>
              </w:rPr>
            </w:pPr>
            <w:r w:rsidRPr="00007258">
              <w:rPr>
                <w:b/>
                <w:sz w:val="22"/>
                <w:szCs w:val="22"/>
              </w:rPr>
              <w:t>500</w:t>
            </w:r>
          </w:p>
        </w:tc>
        <w:tc>
          <w:tcPr>
            <w:tcW w:w="1264" w:type="dxa"/>
            <w:tcBorders>
              <w:top w:val="single" w:sz="18" w:space="0" w:color="auto"/>
            </w:tcBorders>
          </w:tcPr>
          <w:p w:rsidR="007C197E" w:rsidRPr="00007258" w:rsidRDefault="007C197E">
            <w:pPr>
              <w:jc w:val="right"/>
              <w:rPr>
                <w:b/>
                <w:sz w:val="22"/>
                <w:szCs w:val="22"/>
              </w:rPr>
            </w:pPr>
          </w:p>
          <w:p w:rsidR="007C197E" w:rsidRPr="00007258" w:rsidRDefault="007C197E">
            <w:pPr>
              <w:jc w:val="right"/>
              <w:rPr>
                <w:b/>
                <w:sz w:val="22"/>
                <w:szCs w:val="22"/>
              </w:rPr>
            </w:pPr>
            <w:r w:rsidRPr="00007258">
              <w:rPr>
                <w:b/>
                <w:sz w:val="22"/>
                <w:szCs w:val="22"/>
              </w:rPr>
              <w:t>200</w:t>
            </w:r>
          </w:p>
        </w:tc>
        <w:tc>
          <w:tcPr>
            <w:tcW w:w="1004" w:type="dxa"/>
            <w:tcBorders>
              <w:top w:val="single" w:sz="18" w:space="0" w:color="auto"/>
              <w:right w:val="single" w:sz="18" w:space="0" w:color="auto"/>
            </w:tcBorders>
          </w:tcPr>
          <w:p w:rsidR="007C197E" w:rsidRPr="00007258" w:rsidRDefault="007C197E">
            <w:pPr>
              <w:jc w:val="right"/>
              <w:rPr>
                <w:b/>
                <w:sz w:val="22"/>
                <w:szCs w:val="22"/>
              </w:rPr>
            </w:pPr>
          </w:p>
          <w:p w:rsidR="007C197E" w:rsidRPr="00007258" w:rsidRDefault="007C197E">
            <w:pPr>
              <w:jc w:val="right"/>
              <w:rPr>
                <w:b/>
                <w:sz w:val="22"/>
                <w:szCs w:val="22"/>
              </w:rPr>
            </w:pPr>
            <w:r w:rsidRPr="00007258">
              <w:rPr>
                <w:b/>
                <w:sz w:val="22"/>
                <w:szCs w:val="22"/>
              </w:rPr>
              <w:t>200</w:t>
            </w:r>
          </w:p>
        </w:tc>
        <w:tc>
          <w:tcPr>
            <w:tcW w:w="3705" w:type="dxa"/>
            <w:vMerge w:val="restart"/>
            <w:tcBorders>
              <w:top w:val="single" w:sz="18" w:space="0" w:color="auto"/>
              <w:left w:val="single" w:sz="18" w:space="0" w:color="auto"/>
              <w:bottom w:val="single" w:sz="18" w:space="0" w:color="auto"/>
            </w:tcBorders>
          </w:tcPr>
          <w:p w:rsidR="007C197E" w:rsidRPr="00007258" w:rsidRDefault="007C197E">
            <w:pPr>
              <w:rPr>
                <w:color w:val="000000" w:themeColor="text1"/>
                <w:sz w:val="22"/>
                <w:szCs w:val="22"/>
              </w:rPr>
            </w:pPr>
            <w:r w:rsidRPr="00007258">
              <w:rPr>
                <w:sz w:val="22"/>
                <w:szCs w:val="22"/>
              </w:rPr>
              <w:t>Ha valamely közterület a táblázat alapján két különböző díjkategóriába eső területe is magában foglal, a közterület filmforgatási célú használatának díját a magasabb díjtétel szerinti kategória alapján kell meghatározni.</w:t>
            </w:r>
          </w:p>
        </w:tc>
      </w:tr>
      <w:tr w:rsidR="007C197E" w:rsidRPr="00831BAC">
        <w:trPr>
          <w:cantSplit/>
        </w:trPr>
        <w:tc>
          <w:tcPr>
            <w:tcW w:w="250" w:type="dxa"/>
            <w:shd w:val="clear" w:color="auto" w:fill="EEECE1"/>
          </w:tcPr>
          <w:p w:rsidR="007C197E" w:rsidRPr="00831BAC" w:rsidRDefault="007C197E">
            <w:pPr>
              <w:rPr>
                <w:sz w:val="22"/>
                <w:szCs w:val="22"/>
              </w:rPr>
            </w:pPr>
            <w:r w:rsidRPr="00831BAC">
              <w:rPr>
                <w:sz w:val="22"/>
                <w:szCs w:val="22"/>
              </w:rPr>
              <w:t>2</w:t>
            </w:r>
          </w:p>
        </w:tc>
        <w:tc>
          <w:tcPr>
            <w:tcW w:w="1843" w:type="dxa"/>
          </w:tcPr>
          <w:p w:rsidR="007C197E" w:rsidRPr="00831BAC" w:rsidRDefault="007C197E">
            <w:pPr>
              <w:rPr>
                <w:b/>
                <w:sz w:val="22"/>
                <w:szCs w:val="22"/>
              </w:rPr>
            </w:pPr>
            <w:r w:rsidRPr="00831BAC">
              <w:rPr>
                <w:b/>
                <w:sz w:val="22"/>
                <w:szCs w:val="22"/>
              </w:rPr>
              <w:t>Turisztikailag nem kiemelt területen</w:t>
            </w:r>
          </w:p>
        </w:tc>
        <w:tc>
          <w:tcPr>
            <w:tcW w:w="1146" w:type="dxa"/>
          </w:tcPr>
          <w:p w:rsidR="007C197E" w:rsidRPr="00831BAC" w:rsidRDefault="007C197E">
            <w:pPr>
              <w:jc w:val="right"/>
              <w:rPr>
                <w:b/>
                <w:sz w:val="22"/>
                <w:szCs w:val="22"/>
              </w:rPr>
            </w:pPr>
          </w:p>
          <w:p w:rsidR="007C197E" w:rsidRPr="00831BAC" w:rsidRDefault="007C197E">
            <w:pPr>
              <w:jc w:val="right"/>
              <w:rPr>
                <w:b/>
                <w:sz w:val="22"/>
                <w:szCs w:val="22"/>
              </w:rPr>
            </w:pPr>
            <w:r w:rsidRPr="00831BAC">
              <w:rPr>
                <w:b/>
                <w:sz w:val="22"/>
                <w:szCs w:val="22"/>
              </w:rPr>
              <w:t>200</w:t>
            </w:r>
          </w:p>
        </w:tc>
        <w:tc>
          <w:tcPr>
            <w:tcW w:w="1264" w:type="dxa"/>
          </w:tcPr>
          <w:p w:rsidR="007C197E" w:rsidRPr="00831BAC" w:rsidRDefault="007C197E">
            <w:pPr>
              <w:jc w:val="right"/>
              <w:rPr>
                <w:b/>
                <w:sz w:val="22"/>
                <w:szCs w:val="22"/>
              </w:rPr>
            </w:pPr>
          </w:p>
          <w:p w:rsidR="007C197E" w:rsidRPr="00831BAC" w:rsidRDefault="007C197E">
            <w:pPr>
              <w:jc w:val="right"/>
              <w:rPr>
                <w:b/>
                <w:sz w:val="22"/>
                <w:szCs w:val="22"/>
              </w:rPr>
            </w:pPr>
            <w:r w:rsidRPr="00831BAC">
              <w:rPr>
                <w:b/>
                <w:sz w:val="22"/>
                <w:szCs w:val="22"/>
              </w:rPr>
              <w:t>150</w:t>
            </w:r>
          </w:p>
        </w:tc>
        <w:tc>
          <w:tcPr>
            <w:tcW w:w="1004" w:type="dxa"/>
            <w:tcBorders>
              <w:right w:val="single" w:sz="18" w:space="0" w:color="auto"/>
            </w:tcBorders>
          </w:tcPr>
          <w:p w:rsidR="007C197E" w:rsidRPr="00831BAC" w:rsidRDefault="007C197E">
            <w:pPr>
              <w:jc w:val="right"/>
              <w:rPr>
                <w:b/>
                <w:sz w:val="22"/>
                <w:szCs w:val="22"/>
              </w:rPr>
            </w:pPr>
          </w:p>
          <w:p w:rsidR="007C197E" w:rsidRPr="00831BAC" w:rsidRDefault="007C197E">
            <w:pPr>
              <w:jc w:val="right"/>
              <w:rPr>
                <w:b/>
                <w:sz w:val="22"/>
                <w:szCs w:val="22"/>
              </w:rPr>
            </w:pPr>
            <w:r w:rsidRPr="00831BAC">
              <w:rPr>
                <w:b/>
                <w:sz w:val="22"/>
                <w:szCs w:val="22"/>
              </w:rPr>
              <w:t>100</w:t>
            </w:r>
          </w:p>
        </w:tc>
        <w:tc>
          <w:tcPr>
            <w:tcW w:w="3705" w:type="dxa"/>
            <w:vMerge/>
            <w:tcBorders>
              <w:top w:val="single" w:sz="4" w:space="0" w:color="000000"/>
              <w:left w:val="single" w:sz="18" w:space="0" w:color="auto"/>
              <w:bottom w:val="single" w:sz="18" w:space="0" w:color="auto"/>
            </w:tcBorders>
          </w:tcPr>
          <w:p w:rsidR="007C197E" w:rsidRPr="00831BAC" w:rsidRDefault="007C197E">
            <w:pPr>
              <w:rPr>
                <w:sz w:val="22"/>
                <w:szCs w:val="22"/>
              </w:rPr>
            </w:pPr>
          </w:p>
        </w:tc>
      </w:tr>
    </w:tbl>
    <w:p w:rsidR="007C197E" w:rsidRPr="00831BAC" w:rsidRDefault="007C197E">
      <w:pPr>
        <w:rPr>
          <w:sz w:val="22"/>
          <w:szCs w:val="22"/>
        </w:rPr>
      </w:pPr>
    </w:p>
    <w:p w:rsidR="000118A5" w:rsidRPr="00831BAC" w:rsidRDefault="000118A5">
      <w:pPr>
        <w:rPr>
          <w:sz w:val="22"/>
          <w:szCs w:val="22"/>
        </w:rPr>
      </w:pPr>
    </w:p>
    <w:p w:rsidR="000118A5" w:rsidRPr="00831BAC" w:rsidRDefault="000118A5" w:rsidP="000118A5">
      <w:pPr>
        <w:jc w:val="center"/>
        <w:rPr>
          <w:rFonts w:eastAsia="Calibri"/>
          <w:b/>
          <w:sz w:val="22"/>
          <w:szCs w:val="22"/>
          <w:lang w:eastAsia="en-US"/>
        </w:rPr>
      </w:pPr>
      <w:r w:rsidRPr="00831BAC">
        <w:rPr>
          <w:rStyle w:val="Lbjegyzet-hivatkozs"/>
          <w:rFonts w:eastAsia="Calibri"/>
          <w:b/>
          <w:sz w:val="22"/>
          <w:szCs w:val="22"/>
          <w:lang w:eastAsia="en-US"/>
        </w:rPr>
        <w:footnoteReference w:id="120"/>
      </w:r>
      <w:r w:rsidRPr="00831BAC">
        <w:rPr>
          <w:rFonts w:eastAsia="Calibri"/>
          <w:b/>
          <w:sz w:val="22"/>
          <w:szCs w:val="22"/>
          <w:lang w:eastAsia="en-US"/>
        </w:rPr>
        <w:t>6. melléklet</w:t>
      </w:r>
    </w:p>
    <w:p w:rsidR="000118A5" w:rsidRDefault="000118A5" w:rsidP="000118A5">
      <w:pPr>
        <w:jc w:val="center"/>
        <w:rPr>
          <w:rFonts w:eastAsia="Calibri"/>
          <w:b/>
          <w:sz w:val="22"/>
          <w:szCs w:val="22"/>
          <w:lang w:eastAsia="en-US"/>
        </w:rPr>
      </w:pPr>
    </w:p>
    <w:p w:rsidR="00A57FE8" w:rsidRPr="00831BAC" w:rsidRDefault="00A57FE8" w:rsidP="000118A5">
      <w:pPr>
        <w:jc w:val="center"/>
        <w:rPr>
          <w:rFonts w:eastAsia="Calibri"/>
          <w:b/>
          <w:sz w:val="22"/>
          <w:szCs w:val="22"/>
          <w:lang w:eastAsia="en-US"/>
        </w:rPr>
      </w:pPr>
      <w:r w:rsidRPr="00831BAC">
        <w:rPr>
          <w:rFonts w:eastAsia="Calibri"/>
          <w:b/>
          <w:noProof/>
          <w:sz w:val="22"/>
          <w:szCs w:val="22"/>
        </w:rPr>
        <w:lastRenderedPageBreak/>
        <w:drawing>
          <wp:inline distT="0" distB="0" distL="0" distR="0" wp14:anchorId="249CBB76" wp14:editId="2BD051CB">
            <wp:extent cx="5845500" cy="5196290"/>
            <wp:effectExtent l="0" t="0" r="3175" b="444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5718" cy="5196484"/>
                    </a:xfrm>
                    <a:prstGeom prst="rect">
                      <a:avLst/>
                    </a:prstGeom>
                    <a:noFill/>
                    <a:ln>
                      <a:noFill/>
                    </a:ln>
                  </pic:spPr>
                </pic:pic>
              </a:graphicData>
            </a:graphic>
          </wp:inline>
        </w:drawing>
      </w:r>
    </w:p>
    <w:p w:rsidR="005A2813" w:rsidRPr="00831BAC" w:rsidRDefault="005A2813" w:rsidP="005A2813">
      <w:pPr>
        <w:autoSpaceDE w:val="0"/>
        <w:autoSpaceDN w:val="0"/>
        <w:jc w:val="center"/>
        <w:rPr>
          <w:b/>
          <w:color w:val="000000"/>
          <w:sz w:val="22"/>
          <w:szCs w:val="22"/>
          <w:u w:val="single"/>
        </w:rPr>
      </w:pPr>
      <w:r w:rsidRPr="00831BAC">
        <w:rPr>
          <w:rStyle w:val="Lbjegyzet-hivatkozs"/>
          <w:b/>
          <w:color w:val="000000"/>
          <w:sz w:val="22"/>
          <w:szCs w:val="22"/>
        </w:rPr>
        <w:footnoteReference w:id="121"/>
      </w:r>
      <w:r w:rsidRPr="00831BAC">
        <w:rPr>
          <w:b/>
          <w:color w:val="000000"/>
          <w:sz w:val="22"/>
          <w:szCs w:val="22"/>
          <w:u w:val="single"/>
        </w:rPr>
        <w:t xml:space="preserve">7. számú melléklet </w:t>
      </w:r>
    </w:p>
    <w:p w:rsidR="005A2813" w:rsidRPr="00831BAC" w:rsidRDefault="005A2813" w:rsidP="005A2813">
      <w:pPr>
        <w:autoSpaceDE w:val="0"/>
        <w:autoSpaceDN w:val="0"/>
        <w:jc w:val="center"/>
        <w:rPr>
          <w:b/>
          <w:color w:val="000000"/>
          <w:sz w:val="22"/>
          <w:szCs w:val="22"/>
          <w:u w:val="single"/>
        </w:rPr>
      </w:pPr>
    </w:p>
    <w:p w:rsidR="005A2813" w:rsidRPr="00831BAC" w:rsidRDefault="005A2813" w:rsidP="005A2813">
      <w:pPr>
        <w:autoSpaceDE w:val="0"/>
        <w:autoSpaceDN w:val="0"/>
        <w:jc w:val="both"/>
        <w:rPr>
          <w:color w:val="000000"/>
          <w:sz w:val="22"/>
          <w:szCs w:val="22"/>
        </w:rPr>
      </w:pPr>
      <w:r w:rsidRPr="00831BAC">
        <w:rPr>
          <w:bCs/>
          <w:sz w:val="22"/>
          <w:szCs w:val="22"/>
        </w:rPr>
        <w:t>Mohács Város állandó piacának rekonstrukciója időtartama alatt, az R. 3.§ (2) bekezdésének u.) pontjában meghatározott termékek Mohács, Városház utca közterületen (2278/4 hrsz.) történő árusítása esetén a fizetendő közterület-foglalási díj mértéke: 265 Ft/m2/nap.</w:t>
      </w:r>
    </w:p>
    <w:p w:rsidR="007C197E" w:rsidRPr="00831BAC" w:rsidRDefault="007C197E">
      <w:pPr>
        <w:jc w:val="both"/>
        <w:rPr>
          <w:b/>
          <w:sz w:val="22"/>
          <w:szCs w:val="22"/>
        </w:rPr>
      </w:pPr>
    </w:p>
    <w:sectPr w:rsidR="007C197E" w:rsidRPr="00831BAC">
      <w:pgSz w:w="11906" w:h="16838"/>
      <w:pgMar w:top="1701" w:right="1701"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B9" w:rsidRDefault="00354CB9">
      <w:r>
        <w:separator/>
      </w:r>
    </w:p>
  </w:endnote>
  <w:endnote w:type="continuationSeparator" w:id="0">
    <w:p w:rsidR="00354CB9" w:rsidRDefault="0035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G Times ce">
    <w:altName w:val="Times New Roman"/>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B9" w:rsidRDefault="00354CB9">
      <w:r>
        <w:separator/>
      </w:r>
    </w:p>
  </w:footnote>
  <w:footnote w:type="continuationSeparator" w:id="0">
    <w:p w:rsidR="00354CB9" w:rsidRDefault="00354CB9">
      <w:r>
        <w:continuationSeparator/>
      </w:r>
    </w:p>
  </w:footnote>
  <w:footnote w:id="1">
    <w:p w:rsidR="007C197E" w:rsidRDefault="007C197E">
      <w:pPr>
        <w:pStyle w:val="Lbjegyzetszveg"/>
      </w:pPr>
      <w:r>
        <w:rPr>
          <w:rStyle w:val="Lbjegyzet-hivatkozs"/>
        </w:rPr>
        <w:footnoteRef/>
      </w:r>
      <w:r>
        <w:t xml:space="preserve"> Módosította a 11/2002.(VI.3.) </w:t>
      </w:r>
      <w:proofErr w:type="spellStart"/>
      <w:r>
        <w:t>ör</w:t>
      </w:r>
      <w:proofErr w:type="spellEnd"/>
      <w:r>
        <w:t xml:space="preserve">. </w:t>
      </w:r>
    </w:p>
  </w:footnote>
  <w:footnote w:id="2">
    <w:p w:rsidR="007C197E" w:rsidRDefault="007C197E">
      <w:pPr>
        <w:pStyle w:val="Lbjegyzetszveg"/>
      </w:pPr>
      <w:r>
        <w:rPr>
          <w:rStyle w:val="Lbjegyzet-hivatkozs"/>
        </w:rPr>
        <w:footnoteRef/>
      </w:r>
      <w:r>
        <w:t xml:space="preserve"> A „szabálysértésekről szóló 1999. évi CLXIX. Törvény 1.§ (1) bekezdésében kapott felhatalmazás” szövegrészt hatályon kívül helyezte a 14/2012.(V.2.) </w:t>
      </w:r>
      <w:proofErr w:type="spellStart"/>
      <w:r>
        <w:t>ör</w:t>
      </w:r>
      <w:proofErr w:type="spellEnd"/>
      <w:r>
        <w:t xml:space="preserve">. </w:t>
      </w:r>
    </w:p>
  </w:footnote>
  <w:footnote w:id="3">
    <w:p w:rsidR="007C197E" w:rsidRDefault="007C197E">
      <w:pPr>
        <w:pStyle w:val="Lbjegyzetszveg"/>
      </w:pPr>
      <w:r>
        <w:rPr>
          <w:rStyle w:val="Lbjegyzet-hivatkozs"/>
        </w:rPr>
        <w:footnoteRef/>
      </w:r>
      <w:r>
        <w:t xml:space="preserve"> Módosította a 14/2012.(V.2.) </w:t>
      </w:r>
      <w:proofErr w:type="spellStart"/>
      <w:r>
        <w:t>ör</w:t>
      </w:r>
      <w:proofErr w:type="spellEnd"/>
      <w:r>
        <w:t xml:space="preserve">. </w:t>
      </w:r>
    </w:p>
  </w:footnote>
  <w:footnote w:id="4">
    <w:p w:rsidR="007C197E" w:rsidRDefault="007C197E">
      <w:pPr>
        <w:pStyle w:val="Lbjegyzetszveg"/>
      </w:pPr>
      <w:r>
        <w:rPr>
          <w:rStyle w:val="Lbjegyzet-hivatkozs"/>
        </w:rPr>
        <w:footnoteRef/>
      </w:r>
      <w:r>
        <w:t xml:space="preserve"> Beiktatta a 18/2013.(X.28.) </w:t>
      </w:r>
      <w:proofErr w:type="spellStart"/>
      <w:r>
        <w:t>ör</w:t>
      </w:r>
      <w:proofErr w:type="spellEnd"/>
      <w:r>
        <w:t>.</w:t>
      </w:r>
    </w:p>
  </w:footnote>
  <w:footnote w:id="5">
    <w:p w:rsidR="007C197E" w:rsidRDefault="007C197E">
      <w:pPr>
        <w:pStyle w:val="Lbjegyzetszveg"/>
      </w:pPr>
      <w:r>
        <w:rPr>
          <w:rStyle w:val="Lbjegyzet-hivatkozs"/>
        </w:rPr>
        <w:footnoteRef/>
      </w:r>
      <w:r>
        <w:t xml:space="preserve"> Módosította a 2/1999.(I.22.) </w:t>
      </w:r>
      <w:proofErr w:type="spellStart"/>
      <w:r>
        <w:t>ör</w:t>
      </w:r>
      <w:proofErr w:type="spellEnd"/>
      <w:r>
        <w:t xml:space="preserve">. </w:t>
      </w:r>
    </w:p>
  </w:footnote>
  <w:footnote w:id="6">
    <w:p w:rsidR="007C197E" w:rsidRDefault="007C197E">
      <w:pPr>
        <w:pStyle w:val="Lbjegyzetszveg"/>
      </w:pPr>
      <w:r>
        <w:rPr>
          <w:rStyle w:val="Lbjegyzet-hivatkozs"/>
        </w:rPr>
        <w:footnoteRef/>
      </w:r>
      <w:r>
        <w:t xml:space="preserve"> Módosította a 11/2002.(VI.3.) </w:t>
      </w:r>
      <w:proofErr w:type="spellStart"/>
      <w:r>
        <w:t>ör</w:t>
      </w:r>
      <w:proofErr w:type="spellEnd"/>
      <w:r>
        <w:t xml:space="preserve">. </w:t>
      </w:r>
    </w:p>
  </w:footnote>
  <w:footnote w:id="7">
    <w:p w:rsidR="007C197E" w:rsidRDefault="007C197E">
      <w:pPr>
        <w:pStyle w:val="Lbjegyzetszveg"/>
      </w:pPr>
      <w:r>
        <w:rPr>
          <w:rStyle w:val="Lbjegyzet-hivatkozs"/>
        </w:rPr>
        <w:footnoteRef/>
      </w:r>
      <w:r>
        <w:t xml:space="preserve"> Módosította a 32/2009.(XII.19.) </w:t>
      </w:r>
      <w:proofErr w:type="spellStart"/>
      <w:r>
        <w:t>ör</w:t>
      </w:r>
      <w:proofErr w:type="spellEnd"/>
      <w:r>
        <w:t xml:space="preserve">. </w:t>
      </w:r>
    </w:p>
  </w:footnote>
  <w:footnote w:id="8">
    <w:p w:rsidR="007C197E" w:rsidRDefault="007C197E">
      <w:pPr>
        <w:pStyle w:val="Lbjegyzetszveg"/>
      </w:pPr>
      <w:r>
        <w:rPr>
          <w:rStyle w:val="Lbjegyzet-hivatkozs"/>
        </w:rPr>
        <w:footnoteRef/>
      </w:r>
      <w:r>
        <w:t xml:space="preserve"> Módosította a 21/1999.(V.21.) </w:t>
      </w:r>
      <w:proofErr w:type="spellStart"/>
      <w:r>
        <w:t>ör</w:t>
      </w:r>
      <w:proofErr w:type="spellEnd"/>
      <w:r>
        <w:t xml:space="preserve">. </w:t>
      </w:r>
    </w:p>
  </w:footnote>
  <w:footnote w:id="9">
    <w:p w:rsidR="001A79D6" w:rsidRDefault="001A79D6">
      <w:pPr>
        <w:pStyle w:val="Lbjegyzetszveg"/>
      </w:pPr>
      <w:r>
        <w:rPr>
          <w:rStyle w:val="Lbjegyzet-hivatkozs"/>
        </w:rPr>
        <w:footnoteRef/>
      </w:r>
      <w:r>
        <w:t xml:space="preserve"> </w:t>
      </w:r>
      <w:proofErr w:type="spellStart"/>
      <w:r>
        <w:t>Mósosított</w:t>
      </w:r>
      <w:proofErr w:type="spellEnd"/>
      <w:r>
        <w:t xml:space="preserve"> a 23/2017.(IX.29.) </w:t>
      </w:r>
      <w:proofErr w:type="spellStart"/>
      <w:r>
        <w:t>ör</w:t>
      </w:r>
      <w:proofErr w:type="spellEnd"/>
      <w:r>
        <w:t xml:space="preserve">. </w:t>
      </w:r>
    </w:p>
  </w:footnote>
  <w:footnote w:id="10">
    <w:p w:rsidR="007C197E" w:rsidRDefault="007C197E">
      <w:pPr>
        <w:pStyle w:val="Lbjegyzetszveg"/>
      </w:pPr>
      <w:r>
        <w:rPr>
          <w:rStyle w:val="Lbjegyzet-hivatkozs"/>
        </w:rPr>
        <w:footnoteRef/>
      </w:r>
      <w:r>
        <w:t xml:space="preserve"> Jelölését </w:t>
      </w:r>
      <w:proofErr w:type="spellStart"/>
      <w:r>
        <w:t>megváltotzatta</w:t>
      </w:r>
      <w:proofErr w:type="spellEnd"/>
      <w:r>
        <w:t xml:space="preserve"> a 21/1999.(V.21.) </w:t>
      </w:r>
      <w:proofErr w:type="spellStart"/>
      <w:r>
        <w:t>ör</w:t>
      </w:r>
      <w:proofErr w:type="spellEnd"/>
      <w:r>
        <w:t xml:space="preserve">. </w:t>
      </w:r>
    </w:p>
  </w:footnote>
  <w:footnote w:id="11">
    <w:p w:rsidR="007C197E" w:rsidRDefault="007C197E">
      <w:pPr>
        <w:pStyle w:val="Lbjegyzetszveg"/>
      </w:pPr>
      <w:r>
        <w:rPr>
          <w:rStyle w:val="Lbjegyzet-hivatkozs"/>
        </w:rPr>
        <w:footnoteRef/>
      </w:r>
      <w:r>
        <w:t xml:space="preserve"> Beiktatta a 32/2009.(XII.19.) </w:t>
      </w:r>
      <w:proofErr w:type="spellStart"/>
      <w:r>
        <w:t>ör</w:t>
      </w:r>
      <w:proofErr w:type="spellEnd"/>
      <w:r>
        <w:t xml:space="preserve">. </w:t>
      </w:r>
    </w:p>
  </w:footnote>
  <w:footnote w:id="12">
    <w:p w:rsidR="001A2736" w:rsidRDefault="001A2736">
      <w:pPr>
        <w:pStyle w:val="Lbjegyzetszveg"/>
      </w:pPr>
      <w:r>
        <w:rPr>
          <w:rStyle w:val="Lbjegyzet-hivatkozs"/>
        </w:rPr>
        <w:footnoteRef/>
      </w:r>
      <w:r>
        <w:t xml:space="preserve"> Kiegészítette a 23/2017.(IX.29.) </w:t>
      </w:r>
      <w:proofErr w:type="spellStart"/>
      <w:r>
        <w:t>ör</w:t>
      </w:r>
      <w:proofErr w:type="spellEnd"/>
      <w:r>
        <w:t xml:space="preserve">. </w:t>
      </w:r>
    </w:p>
  </w:footnote>
  <w:footnote w:id="13">
    <w:p w:rsidR="007C197E" w:rsidRDefault="007C197E">
      <w:pPr>
        <w:pStyle w:val="Lbjegyzetszveg"/>
      </w:pPr>
      <w:r>
        <w:rPr>
          <w:rStyle w:val="Lbjegyzet-hivatkozs"/>
        </w:rPr>
        <w:footnoteRef/>
      </w:r>
      <w:r>
        <w:t xml:space="preserve"> Módosította a 3.§</w:t>
      </w:r>
      <w:proofErr w:type="spellStart"/>
      <w:r>
        <w:t>-t</w:t>
      </w:r>
      <w:proofErr w:type="spellEnd"/>
      <w:r>
        <w:t xml:space="preserve"> a 37/2002.(XII.23.) </w:t>
      </w:r>
      <w:proofErr w:type="spellStart"/>
      <w:r>
        <w:t>ör</w:t>
      </w:r>
      <w:proofErr w:type="spellEnd"/>
      <w:r>
        <w:t xml:space="preserve">. </w:t>
      </w:r>
    </w:p>
  </w:footnote>
  <w:footnote w:id="14">
    <w:p w:rsidR="007C197E" w:rsidRDefault="007C197E">
      <w:pPr>
        <w:pStyle w:val="Lbjegyzetszveg"/>
      </w:pPr>
      <w:r>
        <w:rPr>
          <w:rStyle w:val="Lbjegyzet-hivatkozs"/>
        </w:rPr>
        <w:footnoteRef/>
      </w:r>
      <w:r>
        <w:t xml:space="preserve"> Módosította a 27/2005.(X.3.) </w:t>
      </w:r>
      <w:proofErr w:type="spellStart"/>
      <w:r>
        <w:t>ör</w:t>
      </w:r>
      <w:proofErr w:type="spellEnd"/>
      <w:r>
        <w:t xml:space="preserve">. </w:t>
      </w:r>
    </w:p>
  </w:footnote>
  <w:footnote w:id="15">
    <w:p w:rsidR="007C197E" w:rsidRDefault="007C197E">
      <w:pPr>
        <w:pStyle w:val="Lbjegyzetszveg"/>
      </w:pPr>
      <w:r>
        <w:rPr>
          <w:rStyle w:val="Lbjegyzet-hivatkozs"/>
        </w:rPr>
        <w:footnoteRef/>
      </w:r>
      <w:r>
        <w:t xml:space="preserve"> Módosította a 27/2005.(X.3.) </w:t>
      </w:r>
      <w:proofErr w:type="spellStart"/>
      <w:r>
        <w:t>ör</w:t>
      </w:r>
      <w:proofErr w:type="spellEnd"/>
      <w:r>
        <w:t xml:space="preserve">. </w:t>
      </w:r>
    </w:p>
  </w:footnote>
  <w:footnote w:id="16">
    <w:p w:rsidR="007C197E" w:rsidRDefault="007C197E">
      <w:pPr>
        <w:pStyle w:val="Lbjegyzetszveg"/>
      </w:pPr>
      <w:r>
        <w:rPr>
          <w:rStyle w:val="Lbjegyzet-hivatkozs"/>
        </w:rPr>
        <w:footnoteRef/>
      </w:r>
      <w:r>
        <w:t xml:space="preserve"> Módosította a 27/2005.(X.3.) </w:t>
      </w:r>
      <w:proofErr w:type="spellStart"/>
      <w:r>
        <w:t>ör</w:t>
      </w:r>
      <w:proofErr w:type="spellEnd"/>
      <w:r>
        <w:t xml:space="preserve">. </w:t>
      </w:r>
    </w:p>
  </w:footnote>
  <w:footnote w:id="17">
    <w:p w:rsidR="007C197E" w:rsidRDefault="007C197E">
      <w:pPr>
        <w:pStyle w:val="Lbjegyzetszveg"/>
      </w:pPr>
      <w:r>
        <w:rPr>
          <w:rStyle w:val="Lbjegyzet-hivatkozs"/>
        </w:rPr>
        <w:footnoteRef/>
      </w:r>
      <w:r>
        <w:t xml:space="preserve"> Módosította a 36/1997.((XII.18.) </w:t>
      </w:r>
      <w:proofErr w:type="spellStart"/>
      <w:r>
        <w:t>ör</w:t>
      </w:r>
      <w:proofErr w:type="spellEnd"/>
      <w:r>
        <w:t>.</w:t>
      </w:r>
    </w:p>
  </w:footnote>
  <w:footnote w:id="18">
    <w:p w:rsidR="007C197E" w:rsidRDefault="007C197E">
      <w:pPr>
        <w:pStyle w:val="Lbjegyzetszveg"/>
      </w:pPr>
      <w:r>
        <w:rPr>
          <w:rStyle w:val="Lbjegyzet-hivatkozs"/>
        </w:rPr>
        <w:footnoteRef/>
      </w:r>
      <w:r>
        <w:t xml:space="preserve"> Módosította a 18/2013.(X.28.) </w:t>
      </w:r>
      <w:proofErr w:type="spellStart"/>
      <w:r>
        <w:t>ör</w:t>
      </w:r>
      <w:proofErr w:type="spellEnd"/>
      <w:r>
        <w:t>.</w:t>
      </w:r>
    </w:p>
  </w:footnote>
  <w:footnote w:id="19">
    <w:p w:rsidR="00D32ED7" w:rsidRDefault="00D32ED7">
      <w:pPr>
        <w:pStyle w:val="Lbjegyzetszveg"/>
      </w:pPr>
      <w:r>
        <w:rPr>
          <w:rStyle w:val="Lbjegyzet-hivatkozs"/>
        </w:rPr>
        <w:footnoteRef/>
      </w:r>
      <w:r>
        <w:t xml:space="preserve"> Módosította a 23/2017.(IX.29.) </w:t>
      </w:r>
      <w:proofErr w:type="spellStart"/>
      <w:r>
        <w:t>ör</w:t>
      </w:r>
      <w:proofErr w:type="spellEnd"/>
      <w:r>
        <w:t xml:space="preserve">. </w:t>
      </w:r>
    </w:p>
  </w:footnote>
  <w:footnote w:id="20">
    <w:p w:rsidR="007C197E" w:rsidRDefault="007C197E">
      <w:pPr>
        <w:pStyle w:val="Lbjegyzetszveg"/>
      </w:pPr>
      <w:r>
        <w:rPr>
          <w:rStyle w:val="Lbjegyzet-hivatkozs"/>
        </w:rPr>
        <w:footnoteRef/>
      </w:r>
      <w:r>
        <w:t xml:space="preserve"> A Kúria Önkormányzati Tanácsa Köf.5005/2012/6. számú határozata megsemmisítette</w:t>
      </w:r>
    </w:p>
  </w:footnote>
  <w:footnote w:id="21">
    <w:p w:rsidR="005A2813" w:rsidRDefault="005A2813">
      <w:pPr>
        <w:pStyle w:val="Lbjegyzetszveg"/>
      </w:pPr>
      <w:r>
        <w:rPr>
          <w:rStyle w:val="Lbjegyzet-hivatkozs"/>
        </w:rPr>
        <w:footnoteRef/>
      </w:r>
      <w:r>
        <w:t xml:space="preserve"> Kiegészítette a 6/2018.(V.2.) </w:t>
      </w:r>
      <w:proofErr w:type="spellStart"/>
      <w:r>
        <w:t>ör</w:t>
      </w:r>
      <w:proofErr w:type="spellEnd"/>
      <w:r>
        <w:t xml:space="preserve">. </w:t>
      </w:r>
    </w:p>
  </w:footnote>
  <w:footnote w:id="22">
    <w:p w:rsidR="007C197E" w:rsidRDefault="007C197E">
      <w:pPr>
        <w:pStyle w:val="Lbjegyzetszveg"/>
      </w:pPr>
      <w:r>
        <w:rPr>
          <w:rStyle w:val="Lbjegyzet-hivatkozs"/>
        </w:rPr>
        <w:footnoteRef/>
      </w:r>
      <w:r>
        <w:t xml:space="preserve"> Beiktatta a 12/2010.(V.3.) </w:t>
      </w:r>
      <w:proofErr w:type="spellStart"/>
      <w:r>
        <w:t>ör</w:t>
      </w:r>
      <w:proofErr w:type="spellEnd"/>
      <w:r>
        <w:t xml:space="preserve">. </w:t>
      </w:r>
    </w:p>
  </w:footnote>
  <w:footnote w:id="23">
    <w:p w:rsidR="007C197E" w:rsidRDefault="007C197E">
      <w:pPr>
        <w:pStyle w:val="Lbjegyzetszveg"/>
      </w:pPr>
      <w:r>
        <w:rPr>
          <w:rStyle w:val="Lbjegyzet-hivatkozs"/>
        </w:rPr>
        <w:footnoteRef/>
      </w:r>
      <w:r>
        <w:t xml:space="preserve"> Beiktatta a 12/2010.(V.3.) </w:t>
      </w:r>
      <w:proofErr w:type="spellStart"/>
      <w:r>
        <w:t>ör</w:t>
      </w:r>
      <w:proofErr w:type="spellEnd"/>
      <w:r>
        <w:t xml:space="preserve">. </w:t>
      </w:r>
    </w:p>
  </w:footnote>
  <w:footnote w:id="24">
    <w:p w:rsidR="007C197E" w:rsidRDefault="007C197E">
      <w:pPr>
        <w:pStyle w:val="Lbjegyzetszveg"/>
      </w:pPr>
      <w:r>
        <w:rPr>
          <w:rStyle w:val="Lbjegyzet-hivatkozs"/>
        </w:rPr>
        <w:footnoteRef/>
      </w:r>
      <w:r>
        <w:t xml:space="preserve"> Módosította (7) bekezdését a 6/2000.(II.25.) </w:t>
      </w:r>
      <w:proofErr w:type="spellStart"/>
      <w:r>
        <w:t>ör</w:t>
      </w:r>
      <w:proofErr w:type="spellEnd"/>
      <w:r>
        <w:t xml:space="preserve">. </w:t>
      </w:r>
    </w:p>
  </w:footnote>
  <w:footnote w:id="25">
    <w:p w:rsidR="00552A25" w:rsidRDefault="00552A25">
      <w:pPr>
        <w:pStyle w:val="Lbjegyzetszveg"/>
      </w:pPr>
      <w:r>
        <w:rPr>
          <w:rStyle w:val="Lbjegyzet-hivatkozs"/>
        </w:rPr>
        <w:footnoteRef/>
      </w:r>
      <w:r>
        <w:t xml:space="preserve"> Kiegészítette a 23/2017.(IX.29.) </w:t>
      </w:r>
      <w:proofErr w:type="spellStart"/>
      <w:r>
        <w:t>ör</w:t>
      </w:r>
      <w:proofErr w:type="spellEnd"/>
      <w:r>
        <w:t xml:space="preserve">. </w:t>
      </w:r>
    </w:p>
  </w:footnote>
  <w:footnote w:id="26">
    <w:p w:rsidR="007C197E" w:rsidRDefault="007C197E">
      <w:pPr>
        <w:pStyle w:val="Lbjegyzetszveg"/>
      </w:pPr>
      <w:r>
        <w:rPr>
          <w:rStyle w:val="Lbjegyzet-hivatkozs"/>
        </w:rPr>
        <w:footnoteRef/>
      </w:r>
      <w:r>
        <w:t xml:space="preserve"> Módosította a 37/2002.(XII.23.) </w:t>
      </w:r>
      <w:proofErr w:type="spellStart"/>
      <w:r>
        <w:t>ör</w:t>
      </w:r>
      <w:proofErr w:type="spellEnd"/>
      <w:r>
        <w:t xml:space="preserve">. </w:t>
      </w:r>
    </w:p>
  </w:footnote>
  <w:footnote w:id="27">
    <w:p w:rsidR="007C197E" w:rsidRDefault="007C197E">
      <w:pPr>
        <w:pStyle w:val="Lbjegyzetszveg"/>
      </w:pPr>
      <w:r>
        <w:rPr>
          <w:rStyle w:val="Lbjegyzet-hivatkozs"/>
        </w:rPr>
        <w:footnoteRef/>
      </w:r>
      <w:r>
        <w:t xml:space="preserve"> Hatályon kívül helyezte a 16/2001.(V.1.) </w:t>
      </w:r>
      <w:proofErr w:type="spellStart"/>
      <w:r>
        <w:t>ör</w:t>
      </w:r>
      <w:proofErr w:type="spellEnd"/>
      <w:r>
        <w:t xml:space="preserve">. </w:t>
      </w:r>
    </w:p>
  </w:footnote>
  <w:footnote w:id="28">
    <w:p w:rsidR="007C197E" w:rsidRDefault="007C197E">
      <w:pPr>
        <w:pStyle w:val="Lbjegyzetszveg"/>
      </w:pPr>
      <w:r>
        <w:rPr>
          <w:rStyle w:val="Lbjegyzet-hivatkozs"/>
        </w:rPr>
        <w:footnoteRef/>
      </w:r>
      <w:r>
        <w:t xml:space="preserve"> Beiktatta a 27/2004.(X.25.) </w:t>
      </w:r>
      <w:proofErr w:type="spellStart"/>
      <w:r>
        <w:t>ör</w:t>
      </w:r>
      <w:proofErr w:type="spellEnd"/>
      <w:r>
        <w:t>. (7/A.-7/B.§)</w:t>
      </w:r>
    </w:p>
  </w:footnote>
  <w:footnote w:id="29">
    <w:p w:rsidR="007C197E" w:rsidRDefault="007C197E">
      <w:pPr>
        <w:pStyle w:val="Lbjegyzetszveg"/>
      </w:pPr>
      <w:r>
        <w:rPr>
          <w:rStyle w:val="Lbjegyzet-hivatkozs"/>
        </w:rPr>
        <w:footnoteRef/>
      </w:r>
      <w:r>
        <w:t xml:space="preserve"> Módosította a 27/2005.(X.3.) </w:t>
      </w:r>
      <w:proofErr w:type="spellStart"/>
      <w:r>
        <w:t>ör</w:t>
      </w:r>
      <w:proofErr w:type="spellEnd"/>
      <w:r>
        <w:t xml:space="preserve">. </w:t>
      </w:r>
    </w:p>
  </w:footnote>
  <w:footnote w:id="30">
    <w:p w:rsidR="007C197E" w:rsidRDefault="007C197E">
      <w:pPr>
        <w:pStyle w:val="Lbjegyzetszveg"/>
      </w:pPr>
      <w:r>
        <w:rPr>
          <w:rStyle w:val="Lbjegyzet-hivatkozs"/>
        </w:rPr>
        <w:footnoteRef/>
      </w:r>
      <w:r>
        <w:t xml:space="preserve"> Módosította a 9-12.§-át a 37/2002.(XII.23.) </w:t>
      </w:r>
      <w:proofErr w:type="spellStart"/>
      <w:r>
        <w:t>ör</w:t>
      </w:r>
      <w:proofErr w:type="spellEnd"/>
      <w:r>
        <w:t xml:space="preserve">. </w:t>
      </w:r>
    </w:p>
  </w:footnote>
  <w:footnote w:id="31">
    <w:p w:rsidR="007C197E" w:rsidRDefault="007C197E">
      <w:pPr>
        <w:pStyle w:val="Lbjegyzetszveg"/>
      </w:pPr>
      <w:r>
        <w:rPr>
          <w:rStyle w:val="Lbjegyzet-hivatkozs"/>
        </w:rPr>
        <w:footnoteRef/>
      </w:r>
      <w:r>
        <w:t xml:space="preserve"> Módosította a 27/2005.(X.3.) </w:t>
      </w:r>
      <w:proofErr w:type="spellStart"/>
      <w:r>
        <w:t>ör</w:t>
      </w:r>
      <w:proofErr w:type="spellEnd"/>
      <w:r>
        <w:t xml:space="preserve">. </w:t>
      </w:r>
    </w:p>
  </w:footnote>
  <w:footnote w:id="32">
    <w:p w:rsidR="007C197E" w:rsidRDefault="007C197E">
      <w:pPr>
        <w:pStyle w:val="Lbjegyzetszveg"/>
      </w:pPr>
      <w:r>
        <w:rPr>
          <w:rStyle w:val="Lbjegyzet-hivatkozs"/>
        </w:rPr>
        <w:footnoteRef/>
      </w:r>
      <w:r>
        <w:t xml:space="preserve"> Módosította a 36/1997.(XII.18.) </w:t>
      </w:r>
      <w:proofErr w:type="spellStart"/>
      <w:r>
        <w:t>ör</w:t>
      </w:r>
      <w:proofErr w:type="spellEnd"/>
      <w:r>
        <w:t xml:space="preserve">. </w:t>
      </w:r>
    </w:p>
  </w:footnote>
  <w:footnote w:id="33">
    <w:p w:rsidR="007C197E" w:rsidRDefault="007C197E">
      <w:pPr>
        <w:pStyle w:val="Lbjegyzetszveg"/>
      </w:pPr>
      <w:r>
        <w:rPr>
          <w:rStyle w:val="Lbjegyzet-hivatkozs"/>
        </w:rPr>
        <w:footnoteRef/>
      </w:r>
      <w:r>
        <w:t xml:space="preserve"> Módosította a 17/1999.(IV.23.) </w:t>
      </w:r>
      <w:proofErr w:type="spellStart"/>
      <w:r>
        <w:t>ör</w:t>
      </w:r>
      <w:proofErr w:type="spellEnd"/>
      <w:r>
        <w:t xml:space="preserve">. </w:t>
      </w:r>
    </w:p>
  </w:footnote>
  <w:footnote w:id="34">
    <w:p w:rsidR="007C197E" w:rsidRDefault="007C197E">
      <w:pPr>
        <w:pStyle w:val="Lbjegyzetszveg"/>
      </w:pPr>
      <w:r>
        <w:rPr>
          <w:rStyle w:val="Lbjegyzet-hivatkozs"/>
        </w:rPr>
        <w:footnoteRef/>
      </w:r>
      <w:r>
        <w:t xml:space="preserve"> (2)-(4) bekezdéseit módosította a 18/2008.(VI.30.) </w:t>
      </w:r>
      <w:proofErr w:type="spellStart"/>
      <w:r>
        <w:t>ör</w:t>
      </w:r>
      <w:proofErr w:type="spellEnd"/>
      <w:r>
        <w:t xml:space="preserve">. </w:t>
      </w:r>
    </w:p>
  </w:footnote>
  <w:footnote w:id="35">
    <w:p w:rsidR="007C197E" w:rsidRDefault="007C197E">
      <w:pPr>
        <w:pStyle w:val="Lbjegyzetszveg"/>
      </w:pPr>
      <w:r>
        <w:rPr>
          <w:rStyle w:val="Lbjegyzet-hivatkozs"/>
        </w:rPr>
        <w:footnoteRef/>
      </w:r>
      <w:r>
        <w:t xml:space="preserve"> Számozását módosította a 18/2007.(VI.25.) </w:t>
      </w:r>
      <w:proofErr w:type="spellStart"/>
      <w:r>
        <w:t>ör</w:t>
      </w:r>
      <w:proofErr w:type="spellEnd"/>
      <w:r>
        <w:t>.</w:t>
      </w:r>
    </w:p>
  </w:footnote>
  <w:footnote w:id="36">
    <w:p w:rsidR="007C197E" w:rsidRDefault="007C197E">
      <w:pPr>
        <w:pStyle w:val="Lbjegyzetszveg"/>
      </w:pPr>
      <w:r>
        <w:rPr>
          <w:rStyle w:val="Lbjegyzet-hivatkozs"/>
        </w:rPr>
        <w:footnoteRef/>
      </w:r>
      <w:r>
        <w:t xml:space="preserve"> Módosította a 27/2005.(X.3.) </w:t>
      </w:r>
      <w:proofErr w:type="spellStart"/>
      <w:r>
        <w:t>ör</w:t>
      </w:r>
      <w:proofErr w:type="spellEnd"/>
      <w:r>
        <w:t xml:space="preserve">. </w:t>
      </w:r>
    </w:p>
  </w:footnote>
  <w:footnote w:id="37">
    <w:p w:rsidR="007C197E" w:rsidRDefault="007C197E">
      <w:pPr>
        <w:pStyle w:val="Lbjegyzetszveg"/>
      </w:pPr>
      <w:r>
        <w:rPr>
          <w:rStyle w:val="Lbjegyzet-hivatkozs"/>
        </w:rPr>
        <w:footnoteRef/>
      </w:r>
      <w:r>
        <w:t xml:space="preserve"> Módosította a 11/2002.(VI.3.) </w:t>
      </w:r>
      <w:proofErr w:type="spellStart"/>
      <w:r>
        <w:t>ör</w:t>
      </w:r>
      <w:proofErr w:type="spellEnd"/>
      <w:r>
        <w:t>.</w:t>
      </w:r>
    </w:p>
  </w:footnote>
  <w:footnote w:id="38">
    <w:p w:rsidR="007C197E" w:rsidRDefault="007C197E">
      <w:pPr>
        <w:pStyle w:val="Lbjegyzetszveg"/>
      </w:pPr>
      <w:r>
        <w:rPr>
          <w:rStyle w:val="Lbjegyzet-hivatkozs"/>
        </w:rPr>
        <w:footnoteRef/>
      </w:r>
      <w:r>
        <w:t xml:space="preserve"> Módosította a 17/1999.(IV.23.) </w:t>
      </w:r>
      <w:proofErr w:type="spellStart"/>
      <w:r>
        <w:t>ör</w:t>
      </w:r>
      <w:proofErr w:type="spellEnd"/>
      <w:r>
        <w:t xml:space="preserve">. </w:t>
      </w:r>
    </w:p>
  </w:footnote>
  <w:footnote w:id="39">
    <w:p w:rsidR="007C197E" w:rsidRDefault="007C197E">
      <w:pPr>
        <w:pStyle w:val="Lbjegyzetszveg"/>
      </w:pPr>
      <w:r>
        <w:rPr>
          <w:rStyle w:val="Lbjegyzet-hivatkozs"/>
        </w:rPr>
        <w:footnoteRef/>
      </w:r>
      <w:r>
        <w:t xml:space="preserve"> Módosította a 37/2002.(XII.23.) ÖR. </w:t>
      </w:r>
    </w:p>
  </w:footnote>
  <w:footnote w:id="40">
    <w:p w:rsidR="007C197E" w:rsidRDefault="007C197E">
      <w:pPr>
        <w:pStyle w:val="Lbjegyzetszveg"/>
      </w:pPr>
      <w:r>
        <w:rPr>
          <w:rStyle w:val="Lbjegyzet-hivatkozs"/>
        </w:rPr>
        <w:footnoteRef/>
      </w:r>
      <w:r>
        <w:t xml:space="preserve"> Módosította a 11/2002.(VI.3.) </w:t>
      </w:r>
      <w:proofErr w:type="spellStart"/>
      <w:r>
        <w:t>ör</w:t>
      </w:r>
      <w:proofErr w:type="spellEnd"/>
      <w:r>
        <w:t xml:space="preserve">. </w:t>
      </w:r>
    </w:p>
  </w:footnote>
  <w:footnote w:id="41">
    <w:p w:rsidR="007C197E" w:rsidRDefault="007C197E">
      <w:pPr>
        <w:pStyle w:val="Lbjegyzetszveg"/>
      </w:pPr>
      <w:r>
        <w:rPr>
          <w:rStyle w:val="Lbjegyzet-hivatkozs"/>
        </w:rPr>
        <w:footnoteRef/>
      </w:r>
      <w:r>
        <w:t xml:space="preserve"> Hatályon kívül helyezte a 37/2002.(XII.23.) </w:t>
      </w:r>
      <w:proofErr w:type="spellStart"/>
      <w:r>
        <w:t>ör</w:t>
      </w:r>
      <w:proofErr w:type="spellEnd"/>
      <w:r>
        <w:t xml:space="preserve">. </w:t>
      </w:r>
    </w:p>
  </w:footnote>
  <w:footnote w:id="42">
    <w:p w:rsidR="007C197E" w:rsidRDefault="007C197E">
      <w:pPr>
        <w:pStyle w:val="Lbjegyzetszveg"/>
      </w:pPr>
      <w:r>
        <w:rPr>
          <w:rStyle w:val="Lbjegyzet-hivatkozs"/>
        </w:rPr>
        <w:footnoteRef/>
      </w:r>
      <w:r>
        <w:t xml:space="preserve"> Hatályon kívül helyezte a 35/2010.(XII.20.) </w:t>
      </w:r>
      <w:proofErr w:type="spellStart"/>
      <w:r>
        <w:t>ör</w:t>
      </w:r>
      <w:proofErr w:type="spellEnd"/>
      <w:r>
        <w:t xml:space="preserve">. </w:t>
      </w:r>
    </w:p>
  </w:footnote>
  <w:footnote w:id="43">
    <w:p w:rsidR="007C197E" w:rsidRDefault="007C197E">
      <w:pPr>
        <w:pStyle w:val="Lbjegyzetszveg"/>
      </w:pPr>
      <w:r>
        <w:rPr>
          <w:rStyle w:val="Lbjegyzet-hivatkozs"/>
        </w:rPr>
        <w:footnoteRef/>
      </w:r>
      <w:r>
        <w:t xml:space="preserve"> Beiktatta a 39/2007.(XII.22.) </w:t>
      </w:r>
      <w:proofErr w:type="spellStart"/>
      <w:r>
        <w:t>ör</w:t>
      </w:r>
      <w:proofErr w:type="spellEnd"/>
      <w:r>
        <w:t xml:space="preserve">. </w:t>
      </w:r>
    </w:p>
  </w:footnote>
  <w:footnote w:id="44">
    <w:p w:rsidR="007C197E" w:rsidRDefault="007C197E">
      <w:pPr>
        <w:pStyle w:val="Lbjegyzetszveg"/>
      </w:pPr>
      <w:r>
        <w:rPr>
          <w:rStyle w:val="Lbjegyzet-hivatkozs"/>
        </w:rPr>
        <w:footnoteRef/>
      </w:r>
      <w:r>
        <w:t xml:space="preserve"> Beiktatta a 17/2006.(VI.25.) </w:t>
      </w:r>
      <w:proofErr w:type="spellStart"/>
      <w:r>
        <w:t>ör</w:t>
      </w:r>
      <w:proofErr w:type="spellEnd"/>
      <w:r>
        <w:t>.</w:t>
      </w:r>
    </w:p>
  </w:footnote>
  <w:footnote w:id="45">
    <w:p w:rsidR="007C197E" w:rsidRDefault="007C197E">
      <w:pPr>
        <w:pStyle w:val="Lbjegyzetszveg"/>
      </w:pPr>
      <w:r>
        <w:rPr>
          <w:rStyle w:val="Lbjegyzet-hivatkozs"/>
        </w:rPr>
        <w:footnoteRef/>
      </w:r>
      <w:r>
        <w:t xml:space="preserve"> Beiktatta a 21/2007.(X.1.) </w:t>
      </w:r>
      <w:proofErr w:type="spellStart"/>
      <w:r>
        <w:t>ör</w:t>
      </w:r>
      <w:proofErr w:type="spellEnd"/>
      <w:r>
        <w:t>.</w:t>
      </w:r>
    </w:p>
  </w:footnote>
  <w:footnote w:id="46">
    <w:p w:rsidR="007C197E" w:rsidRDefault="007C197E">
      <w:pPr>
        <w:pStyle w:val="Lbjegyzetszveg"/>
      </w:pPr>
      <w:r>
        <w:rPr>
          <w:rStyle w:val="Lbjegyzet-hivatkozs"/>
        </w:rPr>
        <w:footnoteRef/>
      </w:r>
      <w:r>
        <w:t xml:space="preserve"> Számozását módosította a 17/2007.(VI.25.) </w:t>
      </w:r>
      <w:proofErr w:type="spellStart"/>
      <w:r>
        <w:t>ör</w:t>
      </w:r>
      <w:proofErr w:type="spellEnd"/>
      <w:r>
        <w:t xml:space="preserve">. </w:t>
      </w:r>
    </w:p>
  </w:footnote>
  <w:footnote w:id="47">
    <w:p w:rsidR="007C197E" w:rsidRDefault="007C197E">
      <w:pPr>
        <w:pStyle w:val="Lbjegyzetszveg"/>
      </w:pPr>
      <w:r>
        <w:rPr>
          <w:rStyle w:val="Lbjegyzet-hivatkozs"/>
        </w:rPr>
        <w:footnoteRef/>
      </w:r>
      <w:r>
        <w:t xml:space="preserve"> </w:t>
      </w:r>
      <w:proofErr w:type="spellStart"/>
      <w:r>
        <w:t>Módsoította</w:t>
      </w:r>
      <w:proofErr w:type="spellEnd"/>
      <w:r>
        <w:t xml:space="preserve"> a 27/2005.(X.3.) </w:t>
      </w:r>
      <w:proofErr w:type="spellStart"/>
      <w:r>
        <w:t>ör</w:t>
      </w:r>
      <w:proofErr w:type="spellEnd"/>
      <w:r>
        <w:t xml:space="preserve">. </w:t>
      </w:r>
    </w:p>
  </w:footnote>
  <w:footnote w:id="48">
    <w:p w:rsidR="007C197E" w:rsidRDefault="007C197E">
      <w:pPr>
        <w:pStyle w:val="Lbjegyzetszveg"/>
      </w:pPr>
      <w:r>
        <w:rPr>
          <w:rStyle w:val="Lbjegyzet-hivatkozs"/>
        </w:rPr>
        <w:footnoteRef/>
      </w:r>
      <w:r>
        <w:t xml:space="preserve"> Az a) pontot kiegészítette a 17/1999.(IV.23.) </w:t>
      </w:r>
      <w:proofErr w:type="spellStart"/>
      <w:r>
        <w:t>ör</w:t>
      </w:r>
      <w:proofErr w:type="spellEnd"/>
      <w:r>
        <w:t xml:space="preserve">. </w:t>
      </w:r>
    </w:p>
  </w:footnote>
  <w:footnote w:id="49">
    <w:p w:rsidR="007C197E" w:rsidRDefault="007C197E">
      <w:pPr>
        <w:pStyle w:val="Lbjegyzetszveg"/>
      </w:pPr>
      <w:r>
        <w:rPr>
          <w:rStyle w:val="Lbjegyzet-hivatkozs"/>
        </w:rPr>
        <w:footnoteRef/>
      </w:r>
      <w:r>
        <w:t xml:space="preserve"> Hatályon kívül helyezte az a) pontot a 22/2000.(VI.30.) </w:t>
      </w:r>
      <w:proofErr w:type="spellStart"/>
      <w:r>
        <w:t>ör</w:t>
      </w:r>
      <w:proofErr w:type="spellEnd"/>
      <w:r>
        <w:t>.</w:t>
      </w:r>
    </w:p>
  </w:footnote>
  <w:footnote w:id="50">
    <w:p w:rsidR="007C197E" w:rsidRDefault="007C197E">
      <w:pPr>
        <w:pStyle w:val="Lbjegyzetszveg"/>
      </w:pPr>
      <w:r>
        <w:rPr>
          <w:rStyle w:val="Lbjegyzet-hivatkozs"/>
        </w:rPr>
        <w:footnoteRef/>
      </w:r>
      <w:r>
        <w:t xml:space="preserve"> Hatályon kívül helyezte a 37/2002.(XII.23.) </w:t>
      </w:r>
      <w:proofErr w:type="spellStart"/>
      <w:r>
        <w:t>ör</w:t>
      </w:r>
      <w:proofErr w:type="spellEnd"/>
      <w:r>
        <w:t xml:space="preserve">. </w:t>
      </w:r>
    </w:p>
  </w:footnote>
  <w:footnote w:id="51">
    <w:p w:rsidR="007C197E" w:rsidRDefault="007C197E">
      <w:pPr>
        <w:pStyle w:val="Lbjegyzetszveg"/>
      </w:pPr>
      <w:r>
        <w:rPr>
          <w:rStyle w:val="Lbjegyzet-hivatkozs"/>
        </w:rPr>
        <w:footnoteRef/>
      </w:r>
      <w:r>
        <w:t xml:space="preserve"> Módosította a 11/2002.(VI.3.) </w:t>
      </w:r>
      <w:proofErr w:type="spellStart"/>
      <w:r>
        <w:t>ör</w:t>
      </w:r>
      <w:proofErr w:type="spellEnd"/>
      <w:r>
        <w:t xml:space="preserve">. </w:t>
      </w:r>
    </w:p>
  </w:footnote>
  <w:footnote w:id="52">
    <w:p w:rsidR="007C197E" w:rsidRDefault="007C197E">
      <w:pPr>
        <w:pStyle w:val="Lbjegyzetszveg"/>
      </w:pPr>
      <w:r>
        <w:rPr>
          <w:rStyle w:val="Lbjegyzet-hivatkozs"/>
        </w:rPr>
        <w:footnoteRef/>
      </w:r>
      <w:r>
        <w:t xml:space="preserve"> Módosította a 37/2002.(XII.23.) </w:t>
      </w:r>
      <w:proofErr w:type="spellStart"/>
      <w:r>
        <w:t>ör</w:t>
      </w:r>
      <w:proofErr w:type="spellEnd"/>
      <w:r>
        <w:t xml:space="preserve">. </w:t>
      </w:r>
    </w:p>
  </w:footnote>
  <w:footnote w:id="53">
    <w:p w:rsidR="007C197E" w:rsidRDefault="007C197E">
      <w:pPr>
        <w:pStyle w:val="Lbjegyzetszveg"/>
      </w:pPr>
      <w:r>
        <w:rPr>
          <w:rStyle w:val="Lbjegyzet-hivatkozs"/>
        </w:rPr>
        <w:footnoteRef/>
      </w:r>
      <w:r>
        <w:t xml:space="preserve"> Módosította a 16/2001.(V.1.) </w:t>
      </w:r>
      <w:proofErr w:type="spellStart"/>
      <w:r>
        <w:t>ör</w:t>
      </w:r>
      <w:proofErr w:type="spellEnd"/>
      <w:r>
        <w:t>. (16-17.§)</w:t>
      </w:r>
    </w:p>
  </w:footnote>
  <w:footnote w:id="54">
    <w:p w:rsidR="007C197E" w:rsidRDefault="007C197E">
      <w:pPr>
        <w:pStyle w:val="Lbjegyzetszveg"/>
      </w:pPr>
      <w:r>
        <w:rPr>
          <w:rStyle w:val="Lbjegyzet-hivatkozs"/>
        </w:rPr>
        <w:footnoteRef/>
      </w:r>
      <w:r>
        <w:t xml:space="preserve"> Módosította a 28/2001.(X.26.) </w:t>
      </w:r>
      <w:proofErr w:type="spellStart"/>
      <w:r>
        <w:t>ör</w:t>
      </w:r>
      <w:proofErr w:type="spellEnd"/>
      <w:r>
        <w:t xml:space="preserve">. </w:t>
      </w:r>
    </w:p>
  </w:footnote>
  <w:footnote w:id="55">
    <w:p w:rsidR="002B189D" w:rsidRDefault="002B189D">
      <w:pPr>
        <w:pStyle w:val="Lbjegyzetszveg"/>
      </w:pPr>
      <w:r>
        <w:rPr>
          <w:rStyle w:val="Lbjegyzet-hivatkozs"/>
        </w:rPr>
        <w:footnoteRef/>
      </w:r>
      <w:r>
        <w:t xml:space="preserve"> </w:t>
      </w:r>
      <w:proofErr w:type="gramStart"/>
      <w:r>
        <w:t>szövegrészt</w:t>
      </w:r>
      <w:proofErr w:type="gramEnd"/>
      <w:r>
        <w:t xml:space="preserve"> hatályon kívül helyezte a 3/2021.(II.12.) </w:t>
      </w:r>
      <w:proofErr w:type="spellStart"/>
      <w:r>
        <w:t>pm-i</w:t>
      </w:r>
      <w:proofErr w:type="spellEnd"/>
      <w:r>
        <w:t xml:space="preserve"> r. </w:t>
      </w:r>
    </w:p>
  </w:footnote>
  <w:footnote w:id="56">
    <w:p w:rsidR="002B189D" w:rsidRDefault="002B189D">
      <w:pPr>
        <w:pStyle w:val="Lbjegyzetszveg"/>
      </w:pPr>
      <w:r>
        <w:rPr>
          <w:rStyle w:val="Lbjegyzet-hivatkozs"/>
        </w:rPr>
        <w:footnoteRef/>
      </w:r>
      <w:r>
        <w:t xml:space="preserve"> </w:t>
      </w:r>
      <w:proofErr w:type="gramStart"/>
      <w:r>
        <w:t>szövegrészt</w:t>
      </w:r>
      <w:proofErr w:type="gramEnd"/>
      <w:r>
        <w:t xml:space="preserve"> hatályon kívül helyezte a 3/2021.(II.12.) </w:t>
      </w:r>
      <w:proofErr w:type="spellStart"/>
      <w:r>
        <w:t>pm-i</w:t>
      </w:r>
      <w:proofErr w:type="spellEnd"/>
      <w:r>
        <w:t xml:space="preserve"> r. </w:t>
      </w:r>
    </w:p>
  </w:footnote>
  <w:footnote w:id="57">
    <w:p w:rsidR="002B189D" w:rsidRDefault="002B189D">
      <w:pPr>
        <w:pStyle w:val="Lbjegyzetszveg"/>
      </w:pPr>
      <w:r>
        <w:rPr>
          <w:rStyle w:val="Lbjegyzet-hivatkozs"/>
        </w:rPr>
        <w:footnoteRef/>
      </w:r>
      <w:r>
        <w:t xml:space="preserve"> Módosította a 3/2021.(II.12.) </w:t>
      </w:r>
      <w:proofErr w:type="spellStart"/>
      <w:r>
        <w:t>pm-i</w:t>
      </w:r>
      <w:proofErr w:type="spellEnd"/>
      <w:r>
        <w:t xml:space="preserve"> r. </w:t>
      </w:r>
    </w:p>
  </w:footnote>
  <w:footnote w:id="58">
    <w:p w:rsidR="007C197E" w:rsidRDefault="007C197E">
      <w:pPr>
        <w:pStyle w:val="Lbjegyzetszveg"/>
      </w:pPr>
      <w:r>
        <w:rPr>
          <w:rStyle w:val="Lbjegyzet-hivatkozs"/>
        </w:rPr>
        <w:footnoteRef/>
      </w:r>
      <w:r>
        <w:t xml:space="preserve"> Hatályon kívül helyezte a 14/2012.(V.2.) </w:t>
      </w:r>
      <w:proofErr w:type="spellStart"/>
      <w:r>
        <w:t>ör</w:t>
      </w:r>
      <w:proofErr w:type="spellEnd"/>
      <w:r>
        <w:t>.</w:t>
      </w:r>
    </w:p>
  </w:footnote>
  <w:footnote w:id="59">
    <w:p w:rsidR="000B1056" w:rsidRDefault="000B1056">
      <w:pPr>
        <w:pStyle w:val="Lbjegyzetszveg"/>
      </w:pPr>
      <w:r>
        <w:rPr>
          <w:rStyle w:val="Lbjegyzet-hivatkozs"/>
        </w:rPr>
        <w:footnoteRef/>
      </w:r>
      <w:r>
        <w:t xml:space="preserve"> Kiegészítette a 22/2020.(V.22.) </w:t>
      </w:r>
      <w:proofErr w:type="spellStart"/>
      <w:r>
        <w:t>pm-i</w:t>
      </w:r>
      <w:proofErr w:type="spellEnd"/>
      <w:r>
        <w:t xml:space="preserve"> r.</w:t>
      </w:r>
    </w:p>
  </w:footnote>
  <w:footnote w:id="60">
    <w:p w:rsidR="000B1056" w:rsidRDefault="000B1056">
      <w:pPr>
        <w:pStyle w:val="Lbjegyzetszveg"/>
      </w:pPr>
      <w:r>
        <w:rPr>
          <w:rStyle w:val="Lbjegyzet-hivatkozs"/>
        </w:rPr>
        <w:footnoteRef/>
      </w:r>
      <w:r>
        <w:t xml:space="preserve"> Kiegészítette a 17/2020.(V.22.) </w:t>
      </w:r>
      <w:proofErr w:type="spellStart"/>
      <w:r>
        <w:t>pm-i</w:t>
      </w:r>
      <w:proofErr w:type="spellEnd"/>
      <w:r>
        <w:t xml:space="preserve"> r.</w:t>
      </w:r>
    </w:p>
  </w:footnote>
  <w:footnote w:id="61">
    <w:p w:rsidR="007C197E" w:rsidRDefault="007C197E">
      <w:pPr>
        <w:pStyle w:val="Lbjegyzetszveg"/>
      </w:pPr>
      <w:r>
        <w:rPr>
          <w:rStyle w:val="Lbjegyzet-hivatkozs"/>
        </w:rPr>
        <w:footnoteRef/>
      </w:r>
      <w:r>
        <w:t xml:space="preserve"> Beiktatta a 37/2002.(XII.23.) </w:t>
      </w:r>
      <w:proofErr w:type="spellStart"/>
      <w:r>
        <w:t>ör</w:t>
      </w:r>
      <w:proofErr w:type="spellEnd"/>
      <w:r>
        <w:t xml:space="preserve">. </w:t>
      </w:r>
    </w:p>
  </w:footnote>
  <w:footnote w:id="62">
    <w:p w:rsidR="007C197E" w:rsidRDefault="007C197E">
      <w:pPr>
        <w:pStyle w:val="Lbjegyzetszveg"/>
      </w:pPr>
      <w:r>
        <w:rPr>
          <w:rStyle w:val="Lbjegyzet-hivatkozs"/>
        </w:rPr>
        <w:footnoteRef/>
      </w:r>
      <w:r>
        <w:t xml:space="preserve"> Hatályon kívül helyezte a 37/2002.(XII.23.) </w:t>
      </w:r>
      <w:proofErr w:type="spellStart"/>
      <w:r>
        <w:t>ör</w:t>
      </w:r>
      <w:proofErr w:type="spellEnd"/>
      <w:r>
        <w:t xml:space="preserve">. </w:t>
      </w:r>
    </w:p>
  </w:footnote>
  <w:footnote w:id="63">
    <w:p w:rsidR="007C197E" w:rsidRDefault="007C197E">
      <w:pPr>
        <w:pStyle w:val="Lbjegyzetszveg"/>
      </w:pPr>
      <w:r>
        <w:rPr>
          <w:rStyle w:val="Lbjegyzet-hivatkozs"/>
        </w:rPr>
        <w:footnoteRef/>
      </w:r>
      <w:r>
        <w:t xml:space="preserve"> Beiktatta a 32/2009.(XII.19.) </w:t>
      </w:r>
      <w:proofErr w:type="spellStart"/>
      <w:r>
        <w:t>ör</w:t>
      </w:r>
      <w:proofErr w:type="spellEnd"/>
      <w:r>
        <w:t xml:space="preserve">. </w:t>
      </w:r>
    </w:p>
  </w:footnote>
  <w:footnote w:id="64">
    <w:p w:rsidR="007C197E" w:rsidRDefault="007C197E">
      <w:pPr>
        <w:pStyle w:val="Lbjegyzetszveg"/>
      </w:pPr>
      <w:r>
        <w:rPr>
          <w:rStyle w:val="Lbjegyzet-hivatkozs"/>
        </w:rPr>
        <w:footnoteRef/>
      </w:r>
      <w:r>
        <w:t xml:space="preserve"> Hatályon kívül helyezte a 37/2002.(XII.23.) </w:t>
      </w:r>
      <w:proofErr w:type="spellStart"/>
      <w:r>
        <w:t>ör</w:t>
      </w:r>
      <w:proofErr w:type="spellEnd"/>
      <w:r>
        <w:t xml:space="preserve">. </w:t>
      </w:r>
    </w:p>
  </w:footnote>
  <w:footnote w:id="65">
    <w:p w:rsidR="007C197E" w:rsidRDefault="007C197E">
      <w:pPr>
        <w:pStyle w:val="Lbjegyzetszveg"/>
      </w:pPr>
      <w:r>
        <w:rPr>
          <w:rStyle w:val="Lbjegyzet-hivatkozs"/>
        </w:rPr>
        <w:footnoteRef/>
      </w:r>
      <w:r>
        <w:t xml:space="preserve"> Módosította a 32/2007.(XI.16.) </w:t>
      </w:r>
      <w:proofErr w:type="spellStart"/>
      <w:r>
        <w:t>ör</w:t>
      </w:r>
      <w:proofErr w:type="spellEnd"/>
      <w:r>
        <w:t xml:space="preserve">. </w:t>
      </w:r>
    </w:p>
  </w:footnote>
  <w:footnote w:id="66">
    <w:p w:rsidR="007C197E" w:rsidRDefault="007C197E">
      <w:pPr>
        <w:pStyle w:val="Lbjegyzetszveg"/>
      </w:pPr>
      <w:r>
        <w:rPr>
          <w:rStyle w:val="Lbjegyzet-hivatkozs"/>
        </w:rPr>
        <w:footnoteRef/>
      </w:r>
      <w:r>
        <w:t xml:space="preserve"> Beiktatta a 32/2009.(XII.19.) </w:t>
      </w:r>
      <w:proofErr w:type="spellStart"/>
      <w:r>
        <w:t>ör</w:t>
      </w:r>
      <w:proofErr w:type="spellEnd"/>
      <w:r>
        <w:t xml:space="preserve">. </w:t>
      </w:r>
    </w:p>
  </w:footnote>
  <w:footnote w:id="67">
    <w:p w:rsidR="009F6346" w:rsidRDefault="009F6346">
      <w:pPr>
        <w:pStyle w:val="Lbjegyzetszveg"/>
      </w:pPr>
      <w:r>
        <w:rPr>
          <w:rStyle w:val="Lbjegyzet-hivatkozs"/>
        </w:rPr>
        <w:footnoteRef/>
      </w:r>
      <w:r>
        <w:t xml:space="preserve"> Kiegészítette a 9/2018.(VI.29.) </w:t>
      </w:r>
      <w:proofErr w:type="spellStart"/>
      <w:r>
        <w:t>ör</w:t>
      </w:r>
      <w:proofErr w:type="spellEnd"/>
      <w:r>
        <w:t xml:space="preserve">. </w:t>
      </w:r>
    </w:p>
  </w:footnote>
  <w:footnote w:id="68">
    <w:p w:rsidR="009F6346" w:rsidRDefault="009F6346">
      <w:pPr>
        <w:pStyle w:val="Lbjegyzetszveg"/>
      </w:pPr>
      <w:r>
        <w:rPr>
          <w:rStyle w:val="Lbjegyzet-hivatkozs"/>
        </w:rPr>
        <w:footnoteRef/>
      </w:r>
      <w:r>
        <w:t xml:space="preserve"> b) pontról a jelölést c) </w:t>
      </w:r>
      <w:proofErr w:type="gramStart"/>
      <w:r>
        <w:t>pontra  módosította</w:t>
      </w:r>
      <w:proofErr w:type="gramEnd"/>
      <w:r>
        <w:t xml:space="preserve"> a 9/2018.(VI.29.) </w:t>
      </w:r>
      <w:proofErr w:type="spellStart"/>
      <w:r>
        <w:t>ör</w:t>
      </w:r>
      <w:proofErr w:type="spellEnd"/>
      <w:r>
        <w:t xml:space="preserve">. </w:t>
      </w:r>
    </w:p>
  </w:footnote>
  <w:footnote w:id="69">
    <w:p w:rsidR="007C197E" w:rsidRDefault="007C197E">
      <w:pPr>
        <w:pStyle w:val="Lbjegyzetszveg"/>
      </w:pPr>
      <w:r>
        <w:rPr>
          <w:rStyle w:val="Lbjegyzet-hivatkozs"/>
        </w:rPr>
        <w:footnoteRef/>
      </w:r>
      <w:r>
        <w:t xml:space="preserve"> Beiktatta a 32/2009.(XII.19.) </w:t>
      </w:r>
      <w:proofErr w:type="spellStart"/>
      <w:r>
        <w:t>ör</w:t>
      </w:r>
      <w:proofErr w:type="spellEnd"/>
      <w:r>
        <w:t xml:space="preserve">. </w:t>
      </w:r>
    </w:p>
  </w:footnote>
  <w:footnote w:id="70">
    <w:p w:rsidR="007C197E" w:rsidRDefault="007C197E">
      <w:pPr>
        <w:pStyle w:val="Lbjegyzetszveg"/>
      </w:pPr>
      <w:r>
        <w:rPr>
          <w:rStyle w:val="Lbjegyzet-hivatkozs"/>
        </w:rPr>
        <w:footnoteRef/>
      </w:r>
      <w:r>
        <w:t xml:space="preserve"> Módosította a 32/2009.(XII.19.) </w:t>
      </w:r>
      <w:proofErr w:type="spellStart"/>
      <w:r>
        <w:t>ör</w:t>
      </w:r>
      <w:proofErr w:type="spellEnd"/>
      <w:r>
        <w:t xml:space="preserve">. </w:t>
      </w:r>
    </w:p>
  </w:footnote>
  <w:footnote w:id="71">
    <w:p w:rsidR="007C197E" w:rsidRDefault="007C197E">
      <w:pPr>
        <w:pStyle w:val="Lbjegyzetszveg"/>
      </w:pPr>
      <w:r>
        <w:rPr>
          <w:rStyle w:val="Lbjegyzet-hivatkozs"/>
        </w:rPr>
        <w:footnoteRef/>
      </w:r>
      <w:r>
        <w:t xml:space="preserve"> Módosította a 32/2009.(XII.19.) </w:t>
      </w:r>
      <w:proofErr w:type="spellStart"/>
      <w:r>
        <w:t>ör</w:t>
      </w:r>
      <w:proofErr w:type="spellEnd"/>
      <w:r>
        <w:t xml:space="preserve">. </w:t>
      </w:r>
    </w:p>
  </w:footnote>
  <w:footnote w:id="72">
    <w:p w:rsidR="007C197E" w:rsidRDefault="007C197E">
      <w:pPr>
        <w:pStyle w:val="Lbjegyzetszveg"/>
      </w:pPr>
      <w:r>
        <w:rPr>
          <w:rStyle w:val="Lbjegyzet-hivatkozs"/>
        </w:rPr>
        <w:footnoteRef/>
      </w:r>
      <w:r>
        <w:t xml:space="preserve"> Beiktatta a 32/2009.(XII.19.) </w:t>
      </w:r>
      <w:proofErr w:type="spellStart"/>
      <w:r>
        <w:t>ör</w:t>
      </w:r>
      <w:proofErr w:type="spellEnd"/>
      <w:r>
        <w:t xml:space="preserve">. </w:t>
      </w:r>
    </w:p>
  </w:footnote>
  <w:footnote w:id="73">
    <w:p w:rsidR="007C197E" w:rsidRDefault="007C197E">
      <w:pPr>
        <w:pStyle w:val="Lbjegyzetszveg"/>
      </w:pPr>
      <w:r>
        <w:rPr>
          <w:rStyle w:val="Lbjegyzet-hivatkozs"/>
        </w:rPr>
        <w:footnoteRef/>
      </w:r>
      <w:r>
        <w:t xml:space="preserve"> Módosította a 32/2009.(XII.19.) </w:t>
      </w:r>
      <w:proofErr w:type="spellStart"/>
      <w:r>
        <w:t>ör</w:t>
      </w:r>
      <w:proofErr w:type="spellEnd"/>
      <w:r>
        <w:t xml:space="preserve">. </w:t>
      </w:r>
    </w:p>
  </w:footnote>
  <w:footnote w:id="74">
    <w:p w:rsidR="007C197E" w:rsidRDefault="007C197E">
      <w:pPr>
        <w:pStyle w:val="Lbjegyzetszveg"/>
      </w:pPr>
      <w:r>
        <w:rPr>
          <w:rStyle w:val="Lbjegyzet-hivatkozs"/>
        </w:rPr>
        <w:footnoteRef/>
      </w:r>
      <w:r>
        <w:t xml:space="preserve"> Második mondatát módosította a 35/2010.(XII.20.) </w:t>
      </w:r>
      <w:proofErr w:type="spellStart"/>
      <w:r>
        <w:t>ör</w:t>
      </w:r>
      <w:proofErr w:type="spellEnd"/>
      <w:r>
        <w:t xml:space="preserve">. </w:t>
      </w:r>
    </w:p>
  </w:footnote>
  <w:footnote w:id="75">
    <w:p w:rsidR="007C197E" w:rsidRDefault="007C197E">
      <w:pPr>
        <w:pStyle w:val="Lbjegyzetszveg"/>
      </w:pPr>
      <w:r>
        <w:rPr>
          <w:rStyle w:val="Lbjegyzet-hivatkozs"/>
        </w:rPr>
        <w:footnoteRef/>
      </w:r>
      <w:r>
        <w:t xml:space="preserve"> Beiktatta a 32/2009.(XII.19.) </w:t>
      </w:r>
      <w:proofErr w:type="spellStart"/>
      <w:r>
        <w:t>ör</w:t>
      </w:r>
      <w:proofErr w:type="spellEnd"/>
      <w:r>
        <w:t xml:space="preserve">. </w:t>
      </w:r>
    </w:p>
  </w:footnote>
  <w:footnote w:id="76">
    <w:p w:rsidR="007C197E" w:rsidRDefault="007C197E">
      <w:pPr>
        <w:pStyle w:val="Lbjegyzetszveg"/>
      </w:pPr>
      <w:r>
        <w:rPr>
          <w:rStyle w:val="Lbjegyzet-hivatkozs"/>
        </w:rPr>
        <w:footnoteRef/>
      </w:r>
      <w:r>
        <w:t xml:space="preserve"> Módosította az a)-b) pontot a 37/2002.(XII.23.) </w:t>
      </w:r>
      <w:proofErr w:type="spellStart"/>
      <w:r>
        <w:t>ör</w:t>
      </w:r>
      <w:proofErr w:type="spellEnd"/>
      <w:r>
        <w:t xml:space="preserve">. </w:t>
      </w:r>
    </w:p>
  </w:footnote>
  <w:footnote w:id="77">
    <w:p w:rsidR="007C197E" w:rsidRDefault="007C197E">
      <w:pPr>
        <w:pStyle w:val="Lbjegyzetszveg"/>
      </w:pPr>
      <w:r>
        <w:rPr>
          <w:rStyle w:val="Lbjegyzet-hivatkozs"/>
        </w:rPr>
        <w:footnoteRef/>
      </w:r>
      <w:r>
        <w:t xml:space="preserve"> Hatályon kívül helyezte a 37/2002.(XII.23.) </w:t>
      </w:r>
      <w:proofErr w:type="spellStart"/>
      <w:r>
        <w:t>ör</w:t>
      </w:r>
      <w:proofErr w:type="spellEnd"/>
      <w:r>
        <w:t xml:space="preserve">. </w:t>
      </w:r>
    </w:p>
  </w:footnote>
  <w:footnote w:id="78">
    <w:p w:rsidR="007C197E" w:rsidRDefault="007C197E">
      <w:pPr>
        <w:pStyle w:val="Lbjegyzetszveg"/>
      </w:pPr>
      <w:r>
        <w:rPr>
          <w:rStyle w:val="Lbjegyzet-hivatkozs"/>
        </w:rPr>
        <w:footnoteRef/>
      </w:r>
      <w:r>
        <w:t xml:space="preserve"> Hatályon kívül helyezte a 37/2002.(XII.23.) </w:t>
      </w:r>
      <w:proofErr w:type="spellStart"/>
      <w:r>
        <w:t>ör</w:t>
      </w:r>
      <w:proofErr w:type="spellEnd"/>
      <w:r>
        <w:t xml:space="preserve">. </w:t>
      </w:r>
    </w:p>
  </w:footnote>
  <w:footnote w:id="79">
    <w:p w:rsidR="007C197E" w:rsidRDefault="007C197E">
      <w:pPr>
        <w:pStyle w:val="Lbjegyzetszveg"/>
      </w:pPr>
      <w:r>
        <w:rPr>
          <w:rStyle w:val="Lbjegyzet-hivatkozs"/>
        </w:rPr>
        <w:footnoteRef/>
      </w:r>
      <w:r>
        <w:t xml:space="preserve"> Beiktatta a 18/2013.(X.28.) </w:t>
      </w:r>
      <w:proofErr w:type="spellStart"/>
      <w:r>
        <w:t>ör</w:t>
      </w:r>
      <w:proofErr w:type="spellEnd"/>
      <w:r>
        <w:t>.</w:t>
      </w:r>
    </w:p>
  </w:footnote>
  <w:footnote w:id="80">
    <w:p w:rsidR="007C197E" w:rsidRDefault="007C197E">
      <w:pPr>
        <w:pStyle w:val="Lbjegyzetszveg"/>
      </w:pPr>
      <w:r>
        <w:rPr>
          <w:rStyle w:val="Lbjegyzet-hivatkozs"/>
        </w:rPr>
        <w:footnoteRef/>
      </w:r>
      <w:r>
        <w:t xml:space="preserve"> Jelölését módosította a 21/1999.(V.21.) </w:t>
      </w:r>
      <w:proofErr w:type="spellStart"/>
      <w:r>
        <w:t>ör</w:t>
      </w:r>
      <w:proofErr w:type="spellEnd"/>
      <w:r>
        <w:t>.</w:t>
      </w:r>
    </w:p>
  </w:footnote>
  <w:footnote w:id="81">
    <w:p w:rsidR="007C197E" w:rsidRDefault="007C197E">
      <w:pPr>
        <w:pStyle w:val="Lbjegyzetszveg"/>
      </w:pPr>
      <w:r>
        <w:rPr>
          <w:rStyle w:val="Lbjegyzet-hivatkozs"/>
        </w:rPr>
        <w:footnoteRef/>
      </w:r>
      <w:r>
        <w:t xml:space="preserve"> Módosította a 33/2011.(XII.16.) </w:t>
      </w:r>
      <w:proofErr w:type="spellStart"/>
      <w:r>
        <w:t>ör</w:t>
      </w:r>
      <w:proofErr w:type="spellEnd"/>
      <w:r>
        <w:t xml:space="preserve">. </w:t>
      </w:r>
    </w:p>
  </w:footnote>
  <w:footnote w:id="82">
    <w:p w:rsidR="000118A5" w:rsidRDefault="000118A5">
      <w:pPr>
        <w:pStyle w:val="Lbjegyzetszveg"/>
      </w:pPr>
      <w:r>
        <w:rPr>
          <w:rStyle w:val="Lbjegyzet-hivatkozs"/>
        </w:rPr>
        <w:footnoteRef/>
      </w:r>
      <w:r>
        <w:t xml:space="preserve"> Módosította a 23/2017.(IX.29.) </w:t>
      </w:r>
      <w:proofErr w:type="spellStart"/>
      <w:r>
        <w:t>ör</w:t>
      </w:r>
      <w:proofErr w:type="spellEnd"/>
      <w:r>
        <w:t xml:space="preserve">. </w:t>
      </w:r>
    </w:p>
  </w:footnote>
  <w:footnote w:id="83">
    <w:p w:rsidR="000118A5" w:rsidRDefault="000118A5">
      <w:pPr>
        <w:pStyle w:val="Lbjegyzetszveg"/>
      </w:pPr>
      <w:r>
        <w:rPr>
          <w:rStyle w:val="Lbjegyzet-hivatkozs"/>
        </w:rPr>
        <w:footnoteRef/>
      </w:r>
      <w:r>
        <w:t xml:space="preserve"> Módosította a 23/2017.(IX.29.) </w:t>
      </w:r>
      <w:proofErr w:type="spellStart"/>
      <w:r>
        <w:t>ör</w:t>
      </w:r>
      <w:proofErr w:type="spellEnd"/>
      <w:r>
        <w:t xml:space="preserve">. </w:t>
      </w:r>
    </w:p>
  </w:footnote>
  <w:footnote w:id="84">
    <w:p w:rsidR="007C197E" w:rsidRDefault="007C197E">
      <w:pPr>
        <w:pStyle w:val="Lbjegyzetszveg"/>
      </w:pPr>
      <w:r>
        <w:rPr>
          <w:rStyle w:val="Lbjegyzet-hivatkozs"/>
        </w:rPr>
        <w:footnoteRef/>
      </w:r>
      <w:r>
        <w:t xml:space="preserve"> Hatályon kívül helyezte a 37/2002.(XII.23.) </w:t>
      </w:r>
      <w:proofErr w:type="spellStart"/>
      <w:r>
        <w:t>ör</w:t>
      </w:r>
      <w:proofErr w:type="spellEnd"/>
      <w:r>
        <w:t xml:space="preserve">. </w:t>
      </w:r>
    </w:p>
  </w:footnote>
  <w:footnote w:id="85">
    <w:p w:rsidR="007C197E" w:rsidRDefault="007C197E">
      <w:pPr>
        <w:pStyle w:val="Lbjegyzetszveg"/>
      </w:pPr>
      <w:r>
        <w:rPr>
          <w:rStyle w:val="Lbjegyzet-hivatkozs"/>
        </w:rPr>
        <w:footnoteRef/>
      </w:r>
      <w:r>
        <w:t xml:space="preserve"> Jelölését módosította a 21/1999.(V.21.) </w:t>
      </w:r>
      <w:proofErr w:type="spellStart"/>
      <w:r>
        <w:t>ör</w:t>
      </w:r>
      <w:proofErr w:type="spellEnd"/>
      <w:r>
        <w:t xml:space="preserve">. </w:t>
      </w:r>
    </w:p>
  </w:footnote>
  <w:footnote w:id="86">
    <w:p w:rsidR="007C197E" w:rsidRDefault="007C197E">
      <w:pPr>
        <w:pStyle w:val="Lbjegyzetszveg"/>
      </w:pPr>
      <w:r>
        <w:rPr>
          <w:rStyle w:val="Lbjegyzet-hivatkozs"/>
        </w:rPr>
        <w:footnoteRef/>
      </w:r>
      <w:r>
        <w:t xml:space="preserve"> Hatályon kívül helyezte a 37/2002.(XII.23.) </w:t>
      </w:r>
      <w:proofErr w:type="spellStart"/>
      <w:r>
        <w:t>ör</w:t>
      </w:r>
      <w:proofErr w:type="spellEnd"/>
      <w:r>
        <w:t xml:space="preserve">. </w:t>
      </w:r>
    </w:p>
  </w:footnote>
  <w:footnote w:id="87">
    <w:p w:rsidR="007C197E" w:rsidRDefault="007C197E">
      <w:pPr>
        <w:pStyle w:val="Lbjegyzetszveg"/>
      </w:pPr>
      <w:r>
        <w:rPr>
          <w:rStyle w:val="Lbjegyzet-hivatkozs"/>
        </w:rPr>
        <w:footnoteRef/>
      </w:r>
      <w:r>
        <w:t xml:space="preserve"> Módosította a 25/2015.(XII.28.) </w:t>
      </w:r>
      <w:proofErr w:type="spellStart"/>
      <w:r>
        <w:t>ör</w:t>
      </w:r>
      <w:proofErr w:type="spellEnd"/>
      <w:r>
        <w:t xml:space="preserve">. </w:t>
      </w:r>
    </w:p>
  </w:footnote>
  <w:footnote w:id="88">
    <w:p w:rsidR="00461EA4" w:rsidRDefault="00461EA4">
      <w:pPr>
        <w:pStyle w:val="Lbjegyzetszveg"/>
      </w:pPr>
      <w:r>
        <w:rPr>
          <w:rStyle w:val="Lbjegyzet-hivatkozs"/>
        </w:rPr>
        <w:footnoteRef/>
      </w:r>
      <w:r>
        <w:t xml:space="preserve"> Mód</w:t>
      </w:r>
      <w:r w:rsidR="002B73DA">
        <w:t xml:space="preserve">osította a 17/2014.(XII.1.) </w:t>
      </w:r>
      <w:proofErr w:type="spellStart"/>
      <w:r w:rsidR="002B73DA">
        <w:t>ör</w:t>
      </w:r>
      <w:proofErr w:type="spellEnd"/>
      <w:r w:rsidR="002B73DA">
        <w:t>.</w:t>
      </w:r>
    </w:p>
  </w:footnote>
  <w:footnote w:id="89">
    <w:p w:rsidR="007C197E" w:rsidRDefault="007C197E">
      <w:pPr>
        <w:pStyle w:val="Lbjegyzetszveg"/>
      </w:pPr>
      <w:r>
        <w:rPr>
          <w:rStyle w:val="Lbjegyzet-hivatkozs"/>
        </w:rPr>
        <w:footnoteRef/>
      </w:r>
      <w:r>
        <w:t xml:space="preserve"> Módosította a 23/2013.(XII.13.) </w:t>
      </w:r>
      <w:proofErr w:type="spellStart"/>
      <w:r>
        <w:t>ör</w:t>
      </w:r>
      <w:proofErr w:type="spellEnd"/>
      <w:r>
        <w:t>.</w:t>
      </w:r>
    </w:p>
  </w:footnote>
  <w:footnote w:id="90">
    <w:p w:rsidR="007C197E" w:rsidRDefault="007C197E">
      <w:pPr>
        <w:pStyle w:val="Lbjegyzetszveg"/>
      </w:pPr>
      <w:r>
        <w:rPr>
          <w:rStyle w:val="Lbjegyzet-hivatkozs"/>
        </w:rPr>
        <w:footnoteRef/>
      </w:r>
      <w:r>
        <w:t xml:space="preserve"> Módosította a 30/2012.(XII.17.) </w:t>
      </w:r>
      <w:proofErr w:type="spellStart"/>
      <w:r>
        <w:t>ör</w:t>
      </w:r>
      <w:proofErr w:type="spellEnd"/>
      <w:r>
        <w:t xml:space="preserve">. </w:t>
      </w:r>
    </w:p>
  </w:footnote>
  <w:footnote w:id="91">
    <w:p w:rsidR="007C197E" w:rsidRDefault="007C197E">
      <w:pPr>
        <w:pStyle w:val="Lbjegyzetszveg"/>
      </w:pPr>
      <w:r>
        <w:rPr>
          <w:rStyle w:val="Lbjegyzet-hivatkozs"/>
        </w:rPr>
        <w:footnoteRef/>
      </w:r>
      <w:r>
        <w:t xml:space="preserve"> Módosította a 33/2011.(XII.16.) </w:t>
      </w:r>
      <w:proofErr w:type="spellStart"/>
      <w:r>
        <w:t>ör</w:t>
      </w:r>
      <w:proofErr w:type="spellEnd"/>
      <w:r>
        <w:t xml:space="preserve">. </w:t>
      </w:r>
    </w:p>
  </w:footnote>
  <w:footnote w:id="92">
    <w:p w:rsidR="007C197E" w:rsidRDefault="007C197E">
      <w:pPr>
        <w:pStyle w:val="Lbjegyzetszveg"/>
      </w:pPr>
      <w:r>
        <w:rPr>
          <w:rStyle w:val="Lbjegyzet-hivatkozs"/>
        </w:rPr>
        <w:footnoteRef/>
      </w:r>
      <w:r>
        <w:t xml:space="preserve"> Módosította a 35/2010.(XII.20.) </w:t>
      </w:r>
      <w:proofErr w:type="spellStart"/>
      <w:r>
        <w:t>ör</w:t>
      </w:r>
      <w:proofErr w:type="spellEnd"/>
      <w:r>
        <w:t xml:space="preserve">. </w:t>
      </w:r>
    </w:p>
  </w:footnote>
  <w:footnote w:id="93">
    <w:p w:rsidR="007C197E" w:rsidRDefault="007C197E">
      <w:pPr>
        <w:pStyle w:val="Lbjegyzetszveg"/>
      </w:pPr>
      <w:r>
        <w:rPr>
          <w:rStyle w:val="Lbjegyzet-hivatkozs"/>
        </w:rPr>
        <w:footnoteRef/>
      </w:r>
      <w:r>
        <w:t xml:space="preserve"> Módosította a 12/2010.(V.3.) </w:t>
      </w:r>
      <w:proofErr w:type="spellStart"/>
      <w:r>
        <w:t>ör</w:t>
      </w:r>
      <w:proofErr w:type="spellEnd"/>
      <w:r>
        <w:t>.</w:t>
      </w:r>
    </w:p>
  </w:footnote>
  <w:footnote w:id="94">
    <w:p w:rsidR="007C197E" w:rsidRDefault="007C197E">
      <w:pPr>
        <w:pStyle w:val="Lbjegyzetszveg"/>
      </w:pPr>
      <w:r>
        <w:rPr>
          <w:rStyle w:val="Lbjegyzet-hivatkozs"/>
        </w:rPr>
        <w:footnoteRef/>
      </w:r>
      <w:r>
        <w:t xml:space="preserve"> Módosította a 32/2009.(XII.19.) </w:t>
      </w:r>
      <w:proofErr w:type="spellStart"/>
      <w:r>
        <w:t>ör</w:t>
      </w:r>
      <w:proofErr w:type="spellEnd"/>
      <w:r>
        <w:t xml:space="preserve">. </w:t>
      </w:r>
    </w:p>
  </w:footnote>
  <w:footnote w:id="95">
    <w:p w:rsidR="007C197E" w:rsidRDefault="007C197E">
      <w:pPr>
        <w:pStyle w:val="Lbjegyzetszveg"/>
      </w:pPr>
      <w:r>
        <w:rPr>
          <w:rStyle w:val="Lbjegyzet-hivatkozs"/>
        </w:rPr>
        <w:footnoteRef/>
      </w:r>
      <w:r>
        <w:t xml:space="preserve"> Módosította a 33/2008.(XII.12.) </w:t>
      </w:r>
      <w:proofErr w:type="spellStart"/>
      <w:r>
        <w:t>ör</w:t>
      </w:r>
      <w:proofErr w:type="spellEnd"/>
      <w:r>
        <w:t xml:space="preserve">. </w:t>
      </w:r>
    </w:p>
  </w:footnote>
  <w:footnote w:id="96">
    <w:p w:rsidR="007C197E" w:rsidRDefault="007C197E">
      <w:pPr>
        <w:pStyle w:val="Lbjegyzetszveg"/>
      </w:pPr>
      <w:r>
        <w:rPr>
          <w:rStyle w:val="Lbjegyzet-hivatkozs"/>
        </w:rPr>
        <w:footnoteRef/>
      </w:r>
      <w:r>
        <w:t xml:space="preserve"> Módosította a 36/1997.(XII.18.) </w:t>
      </w:r>
      <w:proofErr w:type="spellStart"/>
      <w:r>
        <w:t>ör</w:t>
      </w:r>
      <w:proofErr w:type="spellEnd"/>
      <w:r>
        <w:t xml:space="preserve">. </w:t>
      </w:r>
    </w:p>
  </w:footnote>
  <w:footnote w:id="97">
    <w:p w:rsidR="007C197E" w:rsidRDefault="007C197E">
      <w:pPr>
        <w:pStyle w:val="Lbjegyzetszveg"/>
      </w:pPr>
      <w:r>
        <w:rPr>
          <w:rStyle w:val="Lbjegyzet-hivatkozs"/>
        </w:rPr>
        <w:footnoteRef/>
      </w:r>
      <w:r>
        <w:t xml:space="preserve"> Módosította a 2/1999.(I.22.) </w:t>
      </w:r>
      <w:proofErr w:type="spellStart"/>
      <w:r>
        <w:t>ör</w:t>
      </w:r>
      <w:proofErr w:type="spellEnd"/>
      <w:r>
        <w:t xml:space="preserve">. </w:t>
      </w:r>
    </w:p>
  </w:footnote>
  <w:footnote w:id="98">
    <w:p w:rsidR="007C197E" w:rsidRDefault="007C197E">
      <w:pPr>
        <w:pStyle w:val="Lbjegyzetszveg"/>
      </w:pPr>
      <w:r>
        <w:rPr>
          <w:rStyle w:val="Lbjegyzet-hivatkozs"/>
        </w:rPr>
        <w:footnoteRef/>
      </w:r>
      <w:r>
        <w:t xml:space="preserve"> Módosította a 41/1999.(XII.17.) </w:t>
      </w:r>
      <w:proofErr w:type="spellStart"/>
      <w:r>
        <w:t>ör</w:t>
      </w:r>
      <w:proofErr w:type="spellEnd"/>
      <w:r>
        <w:t xml:space="preserve">. </w:t>
      </w:r>
    </w:p>
  </w:footnote>
  <w:footnote w:id="99">
    <w:p w:rsidR="007C197E" w:rsidRDefault="007C197E">
      <w:pPr>
        <w:pStyle w:val="Lbjegyzetszveg"/>
      </w:pPr>
      <w:r>
        <w:rPr>
          <w:rStyle w:val="Lbjegyzet-hivatkozs"/>
        </w:rPr>
        <w:footnoteRef/>
      </w:r>
      <w:r>
        <w:t xml:space="preserve"> Módosította a 42/2000.(XII.31.) </w:t>
      </w:r>
      <w:proofErr w:type="spellStart"/>
      <w:r>
        <w:t>ör</w:t>
      </w:r>
      <w:proofErr w:type="spellEnd"/>
      <w:r>
        <w:t xml:space="preserve">. </w:t>
      </w:r>
    </w:p>
  </w:footnote>
  <w:footnote w:id="100">
    <w:p w:rsidR="007C197E" w:rsidRDefault="007C197E">
      <w:pPr>
        <w:pStyle w:val="Lbjegyzetszveg"/>
      </w:pPr>
      <w:r>
        <w:rPr>
          <w:rStyle w:val="Lbjegyzet-hivatkozs"/>
        </w:rPr>
        <w:footnoteRef/>
      </w:r>
      <w:r>
        <w:t xml:space="preserve"> Módosította a 43/2001.(XII.17.) </w:t>
      </w:r>
      <w:proofErr w:type="spellStart"/>
      <w:r>
        <w:t>ör</w:t>
      </w:r>
      <w:proofErr w:type="spellEnd"/>
      <w:r>
        <w:t xml:space="preserve">. </w:t>
      </w:r>
    </w:p>
  </w:footnote>
  <w:footnote w:id="101">
    <w:p w:rsidR="007C197E" w:rsidRDefault="007C197E">
      <w:pPr>
        <w:pStyle w:val="Lbjegyzetszveg"/>
      </w:pPr>
      <w:r>
        <w:rPr>
          <w:rStyle w:val="Lbjegyzet-hivatkozs"/>
        </w:rPr>
        <w:footnoteRef/>
      </w:r>
      <w:r>
        <w:t xml:space="preserve"> Módosította a 37/2002.(XII.23.) </w:t>
      </w:r>
      <w:proofErr w:type="spellStart"/>
      <w:r>
        <w:t>ör</w:t>
      </w:r>
      <w:proofErr w:type="spellEnd"/>
      <w:r>
        <w:t xml:space="preserve">. </w:t>
      </w:r>
    </w:p>
  </w:footnote>
  <w:footnote w:id="102">
    <w:p w:rsidR="007C197E" w:rsidRDefault="007C197E">
      <w:pPr>
        <w:pStyle w:val="Lbjegyzetszveg"/>
      </w:pPr>
      <w:r>
        <w:rPr>
          <w:rStyle w:val="Lbjegyzet-hivatkozs"/>
        </w:rPr>
        <w:footnoteRef/>
      </w:r>
      <w:r>
        <w:t xml:space="preserve"> Módosította a 36/2003.(XII.22.) </w:t>
      </w:r>
      <w:proofErr w:type="spellStart"/>
      <w:r>
        <w:t>ör</w:t>
      </w:r>
      <w:proofErr w:type="spellEnd"/>
      <w:r>
        <w:t xml:space="preserve">. </w:t>
      </w:r>
    </w:p>
  </w:footnote>
  <w:footnote w:id="103">
    <w:p w:rsidR="007C197E" w:rsidRDefault="007C197E">
      <w:pPr>
        <w:pStyle w:val="Lbjegyzetszveg"/>
      </w:pPr>
      <w:r>
        <w:rPr>
          <w:rStyle w:val="Lbjegyzet-hivatkozs"/>
        </w:rPr>
        <w:footnoteRef/>
      </w:r>
      <w:r>
        <w:t xml:space="preserve"> Módosította a 4/2004.(II.13.) </w:t>
      </w:r>
      <w:proofErr w:type="spellStart"/>
      <w:r>
        <w:t>ör</w:t>
      </w:r>
      <w:proofErr w:type="spellEnd"/>
      <w:r>
        <w:t xml:space="preserve">. </w:t>
      </w:r>
    </w:p>
  </w:footnote>
  <w:footnote w:id="104">
    <w:p w:rsidR="007C197E" w:rsidRDefault="007C197E">
      <w:pPr>
        <w:pStyle w:val="Lbjegyzetszveg"/>
      </w:pPr>
      <w:r>
        <w:rPr>
          <w:rStyle w:val="Lbjegyzet-hivatkozs"/>
        </w:rPr>
        <w:footnoteRef/>
      </w:r>
      <w:r>
        <w:t xml:space="preserve"> Módosította a 38/2004.(XII.27.) </w:t>
      </w:r>
      <w:proofErr w:type="spellStart"/>
      <w:r>
        <w:t>ör</w:t>
      </w:r>
      <w:proofErr w:type="spellEnd"/>
      <w:r>
        <w:t xml:space="preserve">. </w:t>
      </w:r>
    </w:p>
  </w:footnote>
  <w:footnote w:id="105">
    <w:p w:rsidR="007C197E" w:rsidRDefault="007C197E">
      <w:pPr>
        <w:pStyle w:val="Lbjegyzetszveg"/>
      </w:pPr>
      <w:r>
        <w:rPr>
          <w:rStyle w:val="Lbjegyzet-hivatkozs"/>
        </w:rPr>
        <w:footnoteRef/>
      </w:r>
      <w:r>
        <w:t xml:space="preserve"> Módosította a 13/2005.(VI.6.) </w:t>
      </w:r>
      <w:proofErr w:type="spellStart"/>
      <w:r>
        <w:t>ör</w:t>
      </w:r>
      <w:proofErr w:type="spellEnd"/>
      <w:r>
        <w:t xml:space="preserve">. </w:t>
      </w:r>
    </w:p>
  </w:footnote>
  <w:footnote w:id="106">
    <w:p w:rsidR="007C197E" w:rsidRDefault="007C197E">
      <w:pPr>
        <w:pStyle w:val="Lbjegyzetszveg"/>
      </w:pPr>
      <w:r>
        <w:rPr>
          <w:rStyle w:val="Lbjegyzet-hivatkozs"/>
        </w:rPr>
        <w:footnoteRef/>
      </w:r>
      <w:r>
        <w:t xml:space="preserve"> Módosította a 42/2005.(XII.27.) </w:t>
      </w:r>
      <w:proofErr w:type="spellStart"/>
      <w:r>
        <w:t>ör</w:t>
      </w:r>
      <w:proofErr w:type="spellEnd"/>
      <w:r>
        <w:t xml:space="preserve">. </w:t>
      </w:r>
    </w:p>
  </w:footnote>
  <w:footnote w:id="107">
    <w:p w:rsidR="007C197E" w:rsidRDefault="007C197E">
      <w:pPr>
        <w:pStyle w:val="Lbjegyzetszveg"/>
      </w:pPr>
      <w:r>
        <w:rPr>
          <w:rStyle w:val="Lbjegyzet-hivatkozs"/>
        </w:rPr>
        <w:footnoteRef/>
      </w:r>
      <w:r>
        <w:t xml:space="preserve"> </w:t>
      </w:r>
      <w:proofErr w:type="spellStart"/>
      <w:r>
        <w:t>Módosíotta</w:t>
      </w:r>
      <w:proofErr w:type="spellEnd"/>
      <w:r>
        <w:t xml:space="preserve"> a 27/2006.(XII.27.) </w:t>
      </w:r>
      <w:proofErr w:type="spellStart"/>
      <w:r>
        <w:t>ör</w:t>
      </w:r>
      <w:proofErr w:type="spellEnd"/>
      <w:r>
        <w:t>.</w:t>
      </w:r>
    </w:p>
  </w:footnote>
  <w:footnote w:id="108">
    <w:p w:rsidR="007C197E" w:rsidRDefault="007C197E">
      <w:pPr>
        <w:pStyle w:val="Lbjegyzetszveg"/>
      </w:pPr>
      <w:r>
        <w:rPr>
          <w:rStyle w:val="Lbjegyzet-hivatkozs"/>
        </w:rPr>
        <w:footnoteRef/>
      </w:r>
      <w:r>
        <w:t xml:space="preserve"> </w:t>
      </w:r>
      <w:proofErr w:type="spellStart"/>
      <w:r>
        <w:t>Módosíottta</w:t>
      </w:r>
      <w:proofErr w:type="spellEnd"/>
      <w:r>
        <w:t xml:space="preserve"> a 39/2007.(XII.22.) </w:t>
      </w:r>
      <w:proofErr w:type="spellStart"/>
      <w:r>
        <w:t>ör</w:t>
      </w:r>
      <w:proofErr w:type="spellEnd"/>
      <w:r>
        <w:t xml:space="preserve">. </w:t>
      </w:r>
    </w:p>
  </w:footnote>
  <w:footnote w:id="109">
    <w:p w:rsidR="008100D1" w:rsidRDefault="008100D1">
      <w:pPr>
        <w:pStyle w:val="Lbjegyzetszveg"/>
      </w:pPr>
      <w:r>
        <w:rPr>
          <w:rStyle w:val="Lbjegyzet-hivatkozs"/>
        </w:rPr>
        <w:footnoteRef/>
      </w:r>
      <w:r>
        <w:t xml:space="preserve"> Módosította a 22/2016.(XII.27.) </w:t>
      </w:r>
      <w:proofErr w:type="spellStart"/>
      <w:r>
        <w:t>ör</w:t>
      </w:r>
      <w:proofErr w:type="spellEnd"/>
      <w:r>
        <w:t xml:space="preserve">. </w:t>
      </w:r>
    </w:p>
  </w:footnote>
  <w:footnote w:id="110">
    <w:p w:rsidR="000118A5" w:rsidRDefault="000118A5">
      <w:pPr>
        <w:pStyle w:val="Lbjegyzetszveg"/>
      </w:pPr>
      <w:r>
        <w:rPr>
          <w:rStyle w:val="Lbjegyzet-hivatkozs"/>
        </w:rPr>
        <w:footnoteRef/>
      </w:r>
      <w:r>
        <w:t xml:space="preserve"> Módosította a 23/2017.(IX.29.) </w:t>
      </w:r>
      <w:proofErr w:type="spellStart"/>
      <w:r>
        <w:t>ör</w:t>
      </w:r>
      <w:proofErr w:type="spellEnd"/>
      <w:r>
        <w:t xml:space="preserve">. </w:t>
      </w:r>
    </w:p>
  </w:footnote>
  <w:footnote w:id="111">
    <w:p w:rsidR="00026E3A" w:rsidRDefault="00026E3A">
      <w:pPr>
        <w:pStyle w:val="Lbjegyzetszveg"/>
      </w:pPr>
      <w:r>
        <w:rPr>
          <w:rStyle w:val="Lbjegyzet-hivatkozs"/>
        </w:rPr>
        <w:footnoteRef/>
      </w:r>
      <w:r>
        <w:t xml:space="preserve"> Módosította a 30/2017.(XII.18.</w:t>
      </w:r>
      <w:proofErr w:type="gramStart"/>
      <w:r>
        <w:t>)</w:t>
      </w:r>
      <w:proofErr w:type="spellStart"/>
      <w:r>
        <w:t>ör</w:t>
      </w:r>
      <w:proofErr w:type="spellEnd"/>
      <w:proofErr w:type="gramEnd"/>
      <w:r>
        <w:t xml:space="preserve">. </w:t>
      </w:r>
    </w:p>
  </w:footnote>
  <w:footnote w:id="112">
    <w:p w:rsidR="00CB29AC" w:rsidRDefault="00CB29AC">
      <w:pPr>
        <w:pStyle w:val="Lbjegyzetszveg"/>
      </w:pPr>
      <w:r>
        <w:rPr>
          <w:rStyle w:val="Lbjegyzet-hivatkozs"/>
        </w:rPr>
        <w:footnoteRef/>
      </w:r>
      <w:r>
        <w:t xml:space="preserve"> Módosította a 18/2018.(XII.17.) </w:t>
      </w:r>
      <w:proofErr w:type="spellStart"/>
      <w:r>
        <w:t>ör</w:t>
      </w:r>
      <w:proofErr w:type="spellEnd"/>
      <w:r>
        <w:t xml:space="preserve">. </w:t>
      </w:r>
    </w:p>
  </w:footnote>
  <w:footnote w:id="113">
    <w:p w:rsidR="00574691" w:rsidRDefault="00574691">
      <w:pPr>
        <w:pStyle w:val="Lbjegyzetszveg"/>
      </w:pPr>
      <w:r>
        <w:rPr>
          <w:rStyle w:val="Lbjegyzet-hivatkozs"/>
        </w:rPr>
        <w:footnoteRef/>
      </w:r>
      <w:r>
        <w:t xml:space="preserve"> Módosította a 18/2019.(XII.20.) </w:t>
      </w:r>
      <w:proofErr w:type="spellStart"/>
      <w:r>
        <w:t>ör</w:t>
      </w:r>
      <w:proofErr w:type="spellEnd"/>
      <w:r>
        <w:t xml:space="preserve">. </w:t>
      </w:r>
    </w:p>
  </w:footnote>
  <w:footnote w:id="114">
    <w:p w:rsidR="007C197E" w:rsidRDefault="007C197E">
      <w:pPr>
        <w:pStyle w:val="Lbjegyzetszveg"/>
      </w:pPr>
      <w:r>
        <w:rPr>
          <w:rStyle w:val="Lbjegyzet-hivatkozs"/>
        </w:rPr>
        <w:footnoteRef/>
      </w:r>
      <w:r>
        <w:t xml:space="preserve"> Hatályon kívül helyezte a 35/2010.(XII.20.) </w:t>
      </w:r>
      <w:proofErr w:type="spellStart"/>
      <w:r>
        <w:t>ör</w:t>
      </w:r>
      <w:proofErr w:type="spellEnd"/>
      <w:r>
        <w:t xml:space="preserve">. </w:t>
      </w:r>
    </w:p>
  </w:footnote>
  <w:footnote w:id="115">
    <w:p w:rsidR="00574691" w:rsidRDefault="00574691">
      <w:pPr>
        <w:pStyle w:val="Lbjegyzetszveg"/>
      </w:pPr>
      <w:r>
        <w:rPr>
          <w:rStyle w:val="Lbjegyzet-hivatkozs"/>
        </w:rPr>
        <w:footnoteRef/>
      </w:r>
      <w:r>
        <w:t xml:space="preserve"> Módosította a 18/2019.(XII.20.) </w:t>
      </w:r>
      <w:proofErr w:type="spellStart"/>
      <w:r>
        <w:t>ör</w:t>
      </w:r>
      <w:proofErr w:type="spellEnd"/>
      <w:r>
        <w:t>.</w:t>
      </w:r>
    </w:p>
  </w:footnote>
  <w:footnote w:id="116">
    <w:p w:rsidR="00CB29AC" w:rsidRDefault="00CB29AC">
      <w:pPr>
        <w:pStyle w:val="Lbjegyzetszveg"/>
      </w:pPr>
      <w:r>
        <w:rPr>
          <w:rStyle w:val="Lbjegyzet-hivatkozs"/>
        </w:rPr>
        <w:footnoteRef/>
      </w:r>
      <w:r>
        <w:t xml:space="preserve"> Módosította a 18/2018.(XII.17.) </w:t>
      </w:r>
      <w:proofErr w:type="spellStart"/>
      <w:r>
        <w:t>ör</w:t>
      </w:r>
      <w:proofErr w:type="spellEnd"/>
      <w:r>
        <w:t xml:space="preserve">. </w:t>
      </w:r>
    </w:p>
  </w:footnote>
  <w:footnote w:id="117">
    <w:p w:rsidR="007C197E" w:rsidRDefault="007C197E">
      <w:pPr>
        <w:pStyle w:val="Lbjegyzetszveg"/>
      </w:pPr>
      <w:r>
        <w:rPr>
          <w:rStyle w:val="Lbjegyzet-hivatkozs"/>
        </w:rPr>
        <w:footnoteRef/>
      </w:r>
      <w:r>
        <w:t xml:space="preserve"> Módosította a 14/2011.(V.2.) </w:t>
      </w:r>
      <w:proofErr w:type="spellStart"/>
      <w:r>
        <w:t>ör</w:t>
      </w:r>
      <w:proofErr w:type="spellEnd"/>
      <w:r>
        <w:t xml:space="preserve">. </w:t>
      </w:r>
    </w:p>
  </w:footnote>
  <w:footnote w:id="118">
    <w:p w:rsidR="007C197E" w:rsidRDefault="007C197E">
      <w:pPr>
        <w:pStyle w:val="Lbjegyzetszveg"/>
      </w:pPr>
      <w:r>
        <w:rPr>
          <w:rStyle w:val="Lbjegyzet-hivatkozs"/>
        </w:rPr>
        <w:footnoteRef/>
      </w:r>
      <w:r>
        <w:t xml:space="preserve"> Beiktatta a 12/2010.(V.3.) </w:t>
      </w:r>
      <w:proofErr w:type="spellStart"/>
      <w:r>
        <w:t>ör</w:t>
      </w:r>
      <w:proofErr w:type="spellEnd"/>
      <w:r>
        <w:t>.</w:t>
      </w:r>
    </w:p>
  </w:footnote>
  <w:footnote w:id="119">
    <w:p w:rsidR="007C197E" w:rsidRDefault="007C197E">
      <w:pPr>
        <w:pStyle w:val="Lbjegyzetszveg"/>
      </w:pPr>
      <w:r>
        <w:rPr>
          <w:rStyle w:val="Lbjegyzet-hivatkozs"/>
        </w:rPr>
        <w:footnoteRef/>
      </w:r>
      <w:r>
        <w:t xml:space="preserve"> Beiktatta a 18/2013.(X.28.) </w:t>
      </w:r>
      <w:proofErr w:type="spellStart"/>
      <w:r>
        <w:t>ör</w:t>
      </w:r>
      <w:proofErr w:type="spellEnd"/>
      <w:r>
        <w:t>.</w:t>
      </w:r>
    </w:p>
  </w:footnote>
  <w:footnote w:id="120">
    <w:p w:rsidR="000118A5" w:rsidRDefault="000118A5">
      <w:pPr>
        <w:pStyle w:val="Lbjegyzetszveg"/>
      </w:pPr>
      <w:r>
        <w:rPr>
          <w:rStyle w:val="Lbjegyzet-hivatkozs"/>
        </w:rPr>
        <w:footnoteRef/>
      </w:r>
      <w:r>
        <w:t xml:space="preserve"> Kiegészítette a 23/2017.(IX.29.) </w:t>
      </w:r>
      <w:proofErr w:type="spellStart"/>
      <w:r>
        <w:t>ör</w:t>
      </w:r>
      <w:proofErr w:type="spellEnd"/>
      <w:r>
        <w:t xml:space="preserve">. </w:t>
      </w:r>
    </w:p>
    <w:p w:rsidR="005A2813" w:rsidRDefault="005A2813">
      <w:pPr>
        <w:pStyle w:val="Lbjegyzetszveg"/>
      </w:pPr>
    </w:p>
  </w:footnote>
  <w:footnote w:id="121">
    <w:p w:rsidR="005A2813" w:rsidRDefault="005A2813">
      <w:pPr>
        <w:pStyle w:val="Lbjegyzetszveg"/>
      </w:pPr>
      <w:r>
        <w:rPr>
          <w:rStyle w:val="Lbjegyzet-hivatkozs"/>
        </w:rPr>
        <w:footnoteRef/>
      </w:r>
      <w:r w:rsidR="00007258">
        <w:t xml:space="preserve"> </w:t>
      </w:r>
      <w:r>
        <w:t xml:space="preserve">Kiegészítette a 6/2018.(V.2.) </w:t>
      </w:r>
      <w:proofErr w:type="spellStart"/>
      <w:r>
        <w:t>ör</w:t>
      </w:r>
      <w:proofErr w:type="spell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F73"/>
    <w:multiLevelType w:val="hybridMultilevel"/>
    <w:tmpl w:val="8C4CE260"/>
    <w:lvl w:ilvl="0" w:tplc="0762A08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08222640"/>
    <w:multiLevelType w:val="singleLevel"/>
    <w:tmpl w:val="040E0017"/>
    <w:lvl w:ilvl="0">
      <w:start w:val="1"/>
      <w:numFmt w:val="lowerLetter"/>
      <w:lvlText w:val="%1)"/>
      <w:lvlJc w:val="left"/>
      <w:pPr>
        <w:tabs>
          <w:tab w:val="num" w:pos="360"/>
        </w:tabs>
        <w:ind w:left="360" w:hanging="360"/>
      </w:pPr>
      <w:rPr>
        <w:rFonts w:hint="default"/>
        <w:b w:val="0"/>
      </w:rPr>
    </w:lvl>
  </w:abstractNum>
  <w:abstractNum w:abstractNumId="2">
    <w:nsid w:val="0F5B58A0"/>
    <w:multiLevelType w:val="hybridMultilevel"/>
    <w:tmpl w:val="75C6D074"/>
    <w:lvl w:ilvl="0" w:tplc="61046906">
      <w:start w:val="2008"/>
      <w:numFmt w:val="bullet"/>
      <w:lvlText w:val="-"/>
      <w:lvlJc w:val="left"/>
      <w:pPr>
        <w:tabs>
          <w:tab w:val="num" w:pos="1950"/>
        </w:tabs>
        <w:ind w:left="1950" w:hanging="360"/>
      </w:pPr>
      <w:rPr>
        <w:rFonts w:ascii="Times New Roman" w:eastAsia="Times New Roman" w:hAnsi="Times New Roman" w:cs="Times New Roman" w:hint="default"/>
      </w:rPr>
    </w:lvl>
    <w:lvl w:ilvl="1" w:tplc="040E0003" w:tentative="1">
      <w:start w:val="1"/>
      <w:numFmt w:val="bullet"/>
      <w:lvlText w:val="o"/>
      <w:lvlJc w:val="left"/>
      <w:pPr>
        <w:tabs>
          <w:tab w:val="num" w:pos="2670"/>
        </w:tabs>
        <w:ind w:left="2670" w:hanging="360"/>
      </w:pPr>
      <w:rPr>
        <w:rFonts w:ascii="Courier New" w:hAnsi="Courier New" w:hint="default"/>
      </w:rPr>
    </w:lvl>
    <w:lvl w:ilvl="2" w:tplc="040E0005" w:tentative="1">
      <w:start w:val="1"/>
      <w:numFmt w:val="bullet"/>
      <w:lvlText w:val=""/>
      <w:lvlJc w:val="left"/>
      <w:pPr>
        <w:tabs>
          <w:tab w:val="num" w:pos="3390"/>
        </w:tabs>
        <w:ind w:left="3390" w:hanging="360"/>
      </w:pPr>
      <w:rPr>
        <w:rFonts w:ascii="Wingdings" w:hAnsi="Wingdings" w:hint="default"/>
      </w:rPr>
    </w:lvl>
    <w:lvl w:ilvl="3" w:tplc="040E0001" w:tentative="1">
      <w:start w:val="1"/>
      <w:numFmt w:val="bullet"/>
      <w:lvlText w:val=""/>
      <w:lvlJc w:val="left"/>
      <w:pPr>
        <w:tabs>
          <w:tab w:val="num" w:pos="4110"/>
        </w:tabs>
        <w:ind w:left="4110" w:hanging="360"/>
      </w:pPr>
      <w:rPr>
        <w:rFonts w:ascii="Symbol" w:hAnsi="Symbol" w:hint="default"/>
      </w:rPr>
    </w:lvl>
    <w:lvl w:ilvl="4" w:tplc="040E0003" w:tentative="1">
      <w:start w:val="1"/>
      <w:numFmt w:val="bullet"/>
      <w:lvlText w:val="o"/>
      <w:lvlJc w:val="left"/>
      <w:pPr>
        <w:tabs>
          <w:tab w:val="num" w:pos="4830"/>
        </w:tabs>
        <w:ind w:left="4830" w:hanging="360"/>
      </w:pPr>
      <w:rPr>
        <w:rFonts w:ascii="Courier New" w:hAnsi="Courier New" w:hint="default"/>
      </w:rPr>
    </w:lvl>
    <w:lvl w:ilvl="5" w:tplc="040E0005" w:tentative="1">
      <w:start w:val="1"/>
      <w:numFmt w:val="bullet"/>
      <w:lvlText w:val=""/>
      <w:lvlJc w:val="left"/>
      <w:pPr>
        <w:tabs>
          <w:tab w:val="num" w:pos="5550"/>
        </w:tabs>
        <w:ind w:left="5550" w:hanging="360"/>
      </w:pPr>
      <w:rPr>
        <w:rFonts w:ascii="Wingdings" w:hAnsi="Wingdings" w:hint="default"/>
      </w:rPr>
    </w:lvl>
    <w:lvl w:ilvl="6" w:tplc="040E0001" w:tentative="1">
      <w:start w:val="1"/>
      <w:numFmt w:val="bullet"/>
      <w:lvlText w:val=""/>
      <w:lvlJc w:val="left"/>
      <w:pPr>
        <w:tabs>
          <w:tab w:val="num" w:pos="6270"/>
        </w:tabs>
        <w:ind w:left="6270" w:hanging="360"/>
      </w:pPr>
      <w:rPr>
        <w:rFonts w:ascii="Symbol" w:hAnsi="Symbol" w:hint="default"/>
      </w:rPr>
    </w:lvl>
    <w:lvl w:ilvl="7" w:tplc="040E0003" w:tentative="1">
      <w:start w:val="1"/>
      <w:numFmt w:val="bullet"/>
      <w:lvlText w:val="o"/>
      <w:lvlJc w:val="left"/>
      <w:pPr>
        <w:tabs>
          <w:tab w:val="num" w:pos="6990"/>
        </w:tabs>
        <w:ind w:left="6990" w:hanging="360"/>
      </w:pPr>
      <w:rPr>
        <w:rFonts w:ascii="Courier New" w:hAnsi="Courier New" w:hint="default"/>
      </w:rPr>
    </w:lvl>
    <w:lvl w:ilvl="8" w:tplc="040E0005" w:tentative="1">
      <w:start w:val="1"/>
      <w:numFmt w:val="bullet"/>
      <w:lvlText w:val=""/>
      <w:lvlJc w:val="left"/>
      <w:pPr>
        <w:tabs>
          <w:tab w:val="num" w:pos="7710"/>
        </w:tabs>
        <w:ind w:left="7710" w:hanging="360"/>
      </w:pPr>
      <w:rPr>
        <w:rFonts w:ascii="Wingdings" w:hAnsi="Wingdings" w:hint="default"/>
      </w:rPr>
    </w:lvl>
  </w:abstractNum>
  <w:abstractNum w:abstractNumId="3">
    <w:nsid w:val="135A080F"/>
    <w:multiLevelType w:val="hybridMultilevel"/>
    <w:tmpl w:val="AE64AE26"/>
    <w:lvl w:ilvl="0" w:tplc="03369D96">
      <w:start w:val="7"/>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5E53177"/>
    <w:multiLevelType w:val="singleLevel"/>
    <w:tmpl w:val="040E0017"/>
    <w:lvl w:ilvl="0">
      <w:start w:val="2"/>
      <w:numFmt w:val="lowerLetter"/>
      <w:lvlText w:val="%1)"/>
      <w:lvlJc w:val="left"/>
      <w:pPr>
        <w:tabs>
          <w:tab w:val="num" w:pos="360"/>
        </w:tabs>
        <w:ind w:left="360" w:hanging="360"/>
      </w:pPr>
      <w:rPr>
        <w:rFonts w:hint="default"/>
      </w:rPr>
    </w:lvl>
  </w:abstractNum>
  <w:abstractNum w:abstractNumId="5">
    <w:nsid w:val="18B17817"/>
    <w:multiLevelType w:val="singleLevel"/>
    <w:tmpl w:val="040E0017"/>
    <w:lvl w:ilvl="0">
      <w:start w:val="1"/>
      <w:numFmt w:val="lowerLetter"/>
      <w:lvlText w:val="%1)"/>
      <w:lvlJc w:val="left"/>
      <w:pPr>
        <w:tabs>
          <w:tab w:val="num" w:pos="360"/>
        </w:tabs>
        <w:ind w:left="360" w:hanging="360"/>
      </w:pPr>
      <w:rPr>
        <w:rFonts w:hint="default"/>
      </w:rPr>
    </w:lvl>
  </w:abstractNum>
  <w:abstractNum w:abstractNumId="6">
    <w:nsid w:val="1CD66E12"/>
    <w:multiLevelType w:val="singleLevel"/>
    <w:tmpl w:val="DFD21114"/>
    <w:lvl w:ilvl="0">
      <w:start w:val="5"/>
      <w:numFmt w:val="bullet"/>
      <w:lvlText w:val="-"/>
      <w:lvlJc w:val="left"/>
      <w:pPr>
        <w:tabs>
          <w:tab w:val="num" w:pos="360"/>
        </w:tabs>
        <w:ind w:left="360" w:hanging="360"/>
      </w:pPr>
      <w:rPr>
        <w:rFonts w:ascii="Times New Roman" w:hAnsi="Times New Roman" w:hint="default"/>
      </w:rPr>
    </w:lvl>
  </w:abstractNum>
  <w:abstractNum w:abstractNumId="7">
    <w:nsid w:val="1D1F525A"/>
    <w:multiLevelType w:val="hybridMultilevel"/>
    <w:tmpl w:val="09F8C7A8"/>
    <w:lvl w:ilvl="0" w:tplc="73CA7B28">
      <w:start w:val="1"/>
      <w:numFmt w:val="lowerLetter"/>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8">
    <w:nsid w:val="1E083F6D"/>
    <w:multiLevelType w:val="singleLevel"/>
    <w:tmpl w:val="E89E77EA"/>
    <w:lvl w:ilvl="0">
      <w:start w:val="2"/>
      <w:numFmt w:val="bullet"/>
      <w:lvlText w:val="-"/>
      <w:lvlJc w:val="left"/>
      <w:pPr>
        <w:tabs>
          <w:tab w:val="num" w:pos="360"/>
        </w:tabs>
        <w:ind w:left="360" w:hanging="360"/>
      </w:pPr>
      <w:rPr>
        <w:rFonts w:ascii="Times New Roman" w:hAnsi="Times New Roman" w:hint="default"/>
      </w:rPr>
    </w:lvl>
  </w:abstractNum>
  <w:abstractNum w:abstractNumId="9">
    <w:nsid w:val="270A5562"/>
    <w:multiLevelType w:val="singleLevel"/>
    <w:tmpl w:val="040E0017"/>
    <w:lvl w:ilvl="0">
      <w:start w:val="5"/>
      <w:numFmt w:val="lowerLetter"/>
      <w:lvlText w:val="%1)"/>
      <w:lvlJc w:val="left"/>
      <w:pPr>
        <w:tabs>
          <w:tab w:val="num" w:pos="360"/>
        </w:tabs>
        <w:ind w:left="360" w:hanging="360"/>
      </w:pPr>
      <w:rPr>
        <w:rFonts w:hint="default"/>
      </w:rPr>
    </w:lvl>
  </w:abstractNum>
  <w:abstractNum w:abstractNumId="10">
    <w:nsid w:val="27EF331D"/>
    <w:multiLevelType w:val="singleLevel"/>
    <w:tmpl w:val="1DA6EABE"/>
    <w:lvl w:ilvl="0">
      <w:start w:val="1"/>
      <w:numFmt w:val="lowerLetter"/>
      <w:lvlText w:val="%1)"/>
      <w:lvlJc w:val="left"/>
      <w:pPr>
        <w:tabs>
          <w:tab w:val="num" w:pos="675"/>
        </w:tabs>
        <w:ind w:left="675" w:hanging="360"/>
      </w:pPr>
      <w:rPr>
        <w:rFonts w:hint="default"/>
      </w:rPr>
    </w:lvl>
  </w:abstractNum>
  <w:abstractNum w:abstractNumId="11">
    <w:nsid w:val="29A606AB"/>
    <w:multiLevelType w:val="singleLevel"/>
    <w:tmpl w:val="040E0017"/>
    <w:lvl w:ilvl="0">
      <w:start w:val="1"/>
      <w:numFmt w:val="lowerLetter"/>
      <w:lvlText w:val="%1)"/>
      <w:lvlJc w:val="left"/>
      <w:pPr>
        <w:tabs>
          <w:tab w:val="num" w:pos="360"/>
        </w:tabs>
        <w:ind w:left="360" w:hanging="360"/>
      </w:pPr>
      <w:rPr>
        <w:rFonts w:hint="default"/>
        <w:b w:val="0"/>
      </w:rPr>
    </w:lvl>
  </w:abstractNum>
  <w:abstractNum w:abstractNumId="12">
    <w:nsid w:val="2BDC4CD6"/>
    <w:multiLevelType w:val="hybridMultilevel"/>
    <w:tmpl w:val="F184DA74"/>
    <w:lvl w:ilvl="0" w:tplc="03369D96">
      <w:start w:val="7"/>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19857E5"/>
    <w:multiLevelType w:val="singleLevel"/>
    <w:tmpl w:val="48DEE1E4"/>
    <w:lvl w:ilvl="0">
      <w:start w:val="1"/>
      <w:numFmt w:val="decimal"/>
      <w:lvlText w:val="(%1)"/>
      <w:lvlJc w:val="left"/>
      <w:pPr>
        <w:tabs>
          <w:tab w:val="num" w:pos="360"/>
        </w:tabs>
        <w:ind w:left="360" w:hanging="360"/>
      </w:pPr>
      <w:rPr>
        <w:rFonts w:hint="default"/>
      </w:rPr>
    </w:lvl>
  </w:abstractNum>
  <w:abstractNum w:abstractNumId="14">
    <w:nsid w:val="31AF513D"/>
    <w:multiLevelType w:val="hybridMultilevel"/>
    <w:tmpl w:val="503A13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FA2795B"/>
    <w:multiLevelType w:val="singleLevel"/>
    <w:tmpl w:val="040E0017"/>
    <w:lvl w:ilvl="0">
      <w:start w:val="1"/>
      <w:numFmt w:val="lowerLetter"/>
      <w:lvlText w:val="%1)"/>
      <w:lvlJc w:val="left"/>
      <w:pPr>
        <w:tabs>
          <w:tab w:val="num" w:pos="360"/>
        </w:tabs>
        <w:ind w:left="360" w:hanging="360"/>
      </w:pPr>
      <w:rPr>
        <w:rFonts w:hint="default"/>
      </w:rPr>
    </w:lvl>
  </w:abstractNum>
  <w:abstractNum w:abstractNumId="16">
    <w:nsid w:val="46F5757A"/>
    <w:multiLevelType w:val="singleLevel"/>
    <w:tmpl w:val="040E0017"/>
    <w:lvl w:ilvl="0">
      <w:start w:val="1"/>
      <w:numFmt w:val="lowerLetter"/>
      <w:lvlText w:val="%1)"/>
      <w:lvlJc w:val="left"/>
      <w:pPr>
        <w:tabs>
          <w:tab w:val="num" w:pos="360"/>
        </w:tabs>
        <w:ind w:left="360" w:hanging="360"/>
      </w:pPr>
      <w:rPr>
        <w:rFonts w:hint="default"/>
      </w:rPr>
    </w:lvl>
  </w:abstractNum>
  <w:abstractNum w:abstractNumId="17">
    <w:nsid w:val="4D9E7C19"/>
    <w:multiLevelType w:val="hybridMultilevel"/>
    <w:tmpl w:val="0D3653F8"/>
    <w:lvl w:ilvl="0" w:tplc="423A1FBE">
      <w:start w:val="48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53CC7300"/>
    <w:multiLevelType w:val="singleLevel"/>
    <w:tmpl w:val="040E0017"/>
    <w:lvl w:ilvl="0">
      <w:start w:val="1"/>
      <w:numFmt w:val="lowerLetter"/>
      <w:lvlText w:val="%1)"/>
      <w:lvlJc w:val="left"/>
      <w:pPr>
        <w:tabs>
          <w:tab w:val="num" w:pos="360"/>
        </w:tabs>
        <w:ind w:left="360" w:hanging="360"/>
      </w:pPr>
      <w:rPr>
        <w:rFonts w:hint="default"/>
      </w:rPr>
    </w:lvl>
  </w:abstractNum>
  <w:abstractNum w:abstractNumId="19">
    <w:nsid w:val="55225143"/>
    <w:multiLevelType w:val="singleLevel"/>
    <w:tmpl w:val="9D4E473E"/>
    <w:lvl w:ilvl="0">
      <w:start w:val="1"/>
      <w:numFmt w:val="lowerLetter"/>
      <w:lvlText w:val="%1)"/>
      <w:lvlJc w:val="left"/>
      <w:pPr>
        <w:tabs>
          <w:tab w:val="num" w:pos="720"/>
        </w:tabs>
        <w:ind w:left="720" w:hanging="360"/>
      </w:pPr>
      <w:rPr>
        <w:rFonts w:hint="default"/>
      </w:rPr>
    </w:lvl>
  </w:abstractNum>
  <w:abstractNum w:abstractNumId="20">
    <w:nsid w:val="5CE17D6E"/>
    <w:multiLevelType w:val="hybridMultilevel"/>
    <w:tmpl w:val="D8746DF0"/>
    <w:lvl w:ilvl="0" w:tplc="E5A8D960">
      <w:start w:val="201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DA83781"/>
    <w:multiLevelType w:val="singleLevel"/>
    <w:tmpl w:val="6A34CF46"/>
    <w:lvl w:ilvl="0">
      <w:start w:val="8"/>
      <w:numFmt w:val="bullet"/>
      <w:lvlText w:val="-"/>
      <w:lvlJc w:val="left"/>
      <w:pPr>
        <w:tabs>
          <w:tab w:val="num" w:pos="360"/>
        </w:tabs>
        <w:ind w:left="360" w:hanging="360"/>
      </w:pPr>
      <w:rPr>
        <w:rFonts w:ascii="Times New Roman" w:hAnsi="Times New Roman" w:hint="default"/>
      </w:rPr>
    </w:lvl>
  </w:abstractNum>
  <w:abstractNum w:abstractNumId="22">
    <w:nsid w:val="623D16F0"/>
    <w:multiLevelType w:val="singleLevel"/>
    <w:tmpl w:val="040E000F"/>
    <w:lvl w:ilvl="0">
      <w:start w:val="1"/>
      <w:numFmt w:val="decimal"/>
      <w:lvlText w:val="%1."/>
      <w:lvlJc w:val="left"/>
      <w:pPr>
        <w:tabs>
          <w:tab w:val="num" w:pos="360"/>
        </w:tabs>
        <w:ind w:left="360" w:hanging="360"/>
      </w:pPr>
      <w:rPr>
        <w:rFonts w:hint="default"/>
      </w:rPr>
    </w:lvl>
  </w:abstractNum>
  <w:abstractNum w:abstractNumId="23">
    <w:nsid w:val="63C954A6"/>
    <w:multiLevelType w:val="hybridMultilevel"/>
    <w:tmpl w:val="22B4BF1C"/>
    <w:lvl w:ilvl="0" w:tplc="73CA7B28">
      <w:start w:val="1"/>
      <w:numFmt w:val="lowerLetter"/>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4">
    <w:nsid w:val="64D87E05"/>
    <w:multiLevelType w:val="singleLevel"/>
    <w:tmpl w:val="C89EF4A6"/>
    <w:lvl w:ilvl="0">
      <w:start w:val="1"/>
      <w:numFmt w:val="lowerLetter"/>
      <w:lvlText w:val="%1)"/>
      <w:lvlJc w:val="left"/>
      <w:pPr>
        <w:tabs>
          <w:tab w:val="num" w:pos="675"/>
        </w:tabs>
        <w:ind w:left="675" w:hanging="360"/>
      </w:pPr>
      <w:rPr>
        <w:rFonts w:hint="default"/>
      </w:rPr>
    </w:lvl>
  </w:abstractNum>
  <w:abstractNum w:abstractNumId="25">
    <w:nsid w:val="6E341250"/>
    <w:multiLevelType w:val="singleLevel"/>
    <w:tmpl w:val="040E0017"/>
    <w:lvl w:ilvl="0">
      <w:start w:val="1"/>
      <w:numFmt w:val="lowerLetter"/>
      <w:lvlText w:val="%1)"/>
      <w:lvlJc w:val="left"/>
      <w:pPr>
        <w:tabs>
          <w:tab w:val="num" w:pos="360"/>
        </w:tabs>
        <w:ind w:left="360" w:hanging="360"/>
      </w:pPr>
      <w:rPr>
        <w:rFonts w:hint="default"/>
      </w:rPr>
    </w:lvl>
  </w:abstractNum>
  <w:abstractNum w:abstractNumId="26">
    <w:nsid w:val="72F0200D"/>
    <w:multiLevelType w:val="hybridMultilevel"/>
    <w:tmpl w:val="931C156E"/>
    <w:lvl w:ilvl="0" w:tplc="040E0017">
      <w:start w:val="1"/>
      <w:numFmt w:val="lowerLetter"/>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7">
    <w:nsid w:val="75E22DCF"/>
    <w:multiLevelType w:val="singleLevel"/>
    <w:tmpl w:val="040E0017"/>
    <w:lvl w:ilvl="0">
      <w:start w:val="1"/>
      <w:numFmt w:val="lowerLetter"/>
      <w:lvlText w:val="%1)"/>
      <w:lvlJc w:val="left"/>
      <w:pPr>
        <w:tabs>
          <w:tab w:val="num" w:pos="360"/>
        </w:tabs>
        <w:ind w:left="360" w:hanging="360"/>
      </w:pPr>
      <w:rPr>
        <w:rFonts w:hint="default"/>
      </w:rPr>
    </w:lvl>
  </w:abstractNum>
  <w:num w:numId="1">
    <w:abstractNumId w:val="22"/>
  </w:num>
  <w:num w:numId="2">
    <w:abstractNumId w:val="13"/>
  </w:num>
  <w:num w:numId="3">
    <w:abstractNumId w:val="19"/>
  </w:num>
  <w:num w:numId="4">
    <w:abstractNumId w:val="6"/>
  </w:num>
  <w:num w:numId="5">
    <w:abstractNumId w:val="16"/>
  </w:num>
  <w:num w:numId="6">
    <w:abstractNumId w:val="10"/>
  </w:num>
  <w:num w:numId="7">
    <w:abstractNumId w:val="27"/>
  </w:num>
  <w:num w:numId="8">
    <w:abstractNumId w:val="11"/>
  </w:num>
  <w:num w:numId="9">
    <w:abstractNumId w:val="1"/>
  </w:num>
  <w:num w:numId="10">
    <w:abstractNumId w:val="5"/>
  </w:num>
  <w:num w:numId="11">
    <w:abstractNumId w:val="9"/>
  </w:num>
  <w:num w:numId="12">
    <w:abstractNumId w:val="24"/>
  </w:num>
  <w:num w:numId="13">
    <w:abstractNumId w:val="8"/>
  </w:num>
  <w:num w:numId="14">
    <w:abstractNumId w:val="18"/>
  </w:num>
  <w:num w:numId="15">
    <w:abstractNumId w:val="15"/>
  </w:num>
  <w:num w:numId="16">
    <w:abstractNumId w:val="4"/>
  </w:num>
  <w:num w:numId="17">
    <w:abstractNumId w:val="21"/>
  </w:num>
  <w:num w:numId="18">
    <w:abstractNumId w:val="25"/>
  </w:num>
  <w:num w:numId="19">
    <w:abstractNumId w:val="26"/>
  </w:num>
  <w:num w:numId="20">
    <w:abstractNumId w:val="12"/>
  </w:num>
  <w:num w:numId="21">
    <w:abstractNumId w:val="3"/>
  </w:num>
  <w:num w:numId="22">
    <w:abstractNumId w:val="17"/>
  </w:num>
  <w:num w:numId="23">
    <w:abstractNumId w:val="2"/>
  </w:num>
  <w:num w:numId="24">
    <w:abstractNumId w:val="23"/>
  </w:num>
  <w:num w:numId="25">
    <w:abstractNumId w:val="7"/>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00"/>
    <w:rsid w:val="00007258"/>
    <w:rsid w:val="000118A5"/>
    <w:rsid w:val="00026E3A"/>
    <w:rsid w:val="000B1056"/>
    <w:rsid w:val="00103260"/>
    <w:rsid w:val="0010785F"/>
    <w:rsid w:val="001176C3"/>
    <w:rsid w:val="001527D2"/>
    <w:rsid w:val="001A2736"/>
    <w:rsid w:val="001A79D6"/>
    <w:rsid w:val="001C099E"/>
    <w:rsid w:val="002A37DC"/>
    <w:rsid w:val="002B189D"/>
    <w:rsid w:val="002B73DA"/>
    <w:rsid w:val="003347C0"/>
    <w:rsid w:val="00354CB9"/>
    <w:rsid w:val="00366900"/>
    <w:rsid w:val="003E45A5"/>
    <w:rsid w:val="00461EA4"/>
    <w:rsid w:val="00485FA2"/>
    <w:rsid w:val="00552A25"/>
    <w:rsid w:val="00574691"/>
    <w:rsid w:val="005A2813"/>
    <w:rsid w:val="005F3F13"/>
    <w:rsid w:val="005F6EE2"/>
    <w:rsid w:val="00686D63"/>
    <w:rsid w:val="006F7DC2"/>
    <w:rsid w:val="00721EF4"/>
    <w:rsid w:val="007C197E"/>
    <w:rsid w:val="007F416A"/>
    <w:rsid w:val="008100D1"/>
    <w:rsid w:val="00831BAC"/>
    <w:rsid w:val="008736F0"/>
    <w:rsid w:val="008D7B98"/>
    <w:rsid w:val="00926F8F"/>
    <w:rsid w:val="009315F6"/>
    <w:rsid w:val="00937234"/>
    <w:rsid w:val="00944B68"/>
    <w:rsid w:val="009648C5"/>
    <w:rsid w:val="009F6346"/>
    <w:rsid w:val="00A57FE8"/>
    <w:rsid w:val="00A94D23"/>
    <w:rsid w:val="00B15C05"/>
    <w:rsid w:val="00B206E7"/>
    <w:rsid w:val="00B9075C"/>
    <w:rsid w:val="00B95C8A"/>
    <w:rsid w:val="00BD4F83"/>
    <w:rsid w:val="00C16806"/>
    <w:rsid w:val="00C64586"/>
    <w:rsid w:val="00CB29AC"/>
    <w:rsid w:val="00CF58C8"/>
    <w:rsid w:val="00D163D0"/>
    <w:rsid w:val="00D32ED7"/>
    <w:rsid w:val="00D83FB2"/>
    <w:rsid w:val="00E538C8"/>
    <w:rsid w:val="00EA5F78"/>
    <w:rsid w:val="00F0166F"/>
    <w:rsid w:val="00F239AC"/>
    <w:rsid w:val="00F25DA0"/>
    <w:rsid w:val="00F34860"/>
    <w:rsid w:val="00F474CE"/>
    <w:rsid w:val="00FD110F"/>
    <w:rsid w:val="00FE46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qFormat/>
    <w:pPr>
      <w:keepNext/>
      <w:jc w:val="both"/>
      <w:outlineLvl w:val="0"/>
    </w:pPr>
    <w:rPr>
      <w:rFonts w:ascii="Arial" w:hAnsi="Arial"/>
      <w:b/>
      <w:sz w:val="24"/>
    </w:rPr>
  </w:style>
  <w:style w:type="paragraph" w:styleId="Cmsor2">
    <w:name w:val="heading 2"/>
    <w:basedOn w:val="Norml"/>
    <w:next w:val="Norml"/>
    <w:qFormat/>
    <w:pPr>
      <w:keepNext/>
      <w:spacing w:line="360" w:lineRule="auto"/>
      <w:jc w:val="both"/>
      <w:outlineLvl w:val="1"/>
    </w:pPr>
    <w:rPr>
      <w:rFonts w:ascii="Arial" w:hAnsi="Arial"/>
      <w:sz w:val="24"/>
    </w:rPr>
  </w:style>
  <w:style w:type="paragraph" w:styleId="Cmsor3">
    <w:name w:val="heading 3"/>
    <w:basedOn w:val="Norml"/>
    <w:next w:val="Norml"/>
    <w:qFormat/>
    <w:pPr>
      <w:keepNext/>
      <w:spacing w:line="360" w:lineRule="auto"/>
      <w:ind w:firstLine="708"/>
      <w:jc w:val="both"/>
      <w:outlineLvl w:val="2"/>
    </w:pPr>
    <w:rPr>
      <w:rFonts w:ascii="Arial" w:hAnsi="Arial"/>
      <w:sz w:val="24"/>
    </w:rPr>
  </w:style>
  <w:style w:type="paragraph" w:styleId="Cmsor4">
    <w:name w:val="heading 4"/>
    <w:basedOn w:val="Norml"/>
    <w:next w:val="Norml"/>
    <w:qFormat/>
    <w:pPr>
      <w:keepNext/>
      <w:jc w:val="center"/>
      <w:outlineLvl w:val="3"/>
    </w:pPr>
    <w:rPr>
      <w:rFonts w:ascii="CG Times ce" w:hAnsi="CG Times ce"/>
      <w:i/>
      <w:sz w:val="22"/>
    </w:rPr>
  </w:style>
  <w:style w:type="paragraph" w:styleId="Cmsor5">
    <w:name w:val="heading 5"/>
    <w:basedOn w:val="Norml"/>
    <w:next w:val="Norml"/>
    <w:qFormat/>
    <w:pPr>
      <w:keepNext/>
      <w:jc w:val="center"/>
      <w:outlineLvl w:val="4"/>
    </w:pPr>
    <w:rPr>
      <w:rFonts w:ascii="CG Times" w:hAnsi="CG Times"/>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semiHidden/>
    <w:pPr>
      <w:spacing w:line="360" w:lineRule="auto"/>
      <w:jc w:val="both"/>
    </w:pPr>
    <w:rPr>
      <w:rFonts w:ascii="Arial" w:hAnsi="Arial"/>
      <w:sz w:val="24"/>
    </w:rPr>
  </w:style>
  <w:style w:type="paragraph" w:styleId="Szvegtrzs2">
    <w:name w:val="Body Text 2"/>
    <w:basedOn w:val="Norml"/>
    <w:semiHidden/>
    <w:pPr>
      <w:jc w:val="both"/>
    </w:pPr>
    <w:rPr>
      <w:rFonts w:ascii="CG Times ce" w:hAnsi="CG Times ce"/>
      <w:sz w:val="22"/>
    </w:rPr>
  </w:style>
  <w:style w:type="paragraph" w:styleId="Szvegtrzs3">
    <w:name w:val="Body Text 3"/>
    <w:basedOn w:val="Norml"/>
    <w:semiHidden/>
    <w:rPr>
      <w:rFonts w:ascii="CG Times ce" w:hAnsi="CG Times ce"/>
      <w:b/>
      <w:sz w:val="22"/>
    </w:rPr>
  </w:style>
  <w:style w:type="paragraph" w:styleId="Cm">
    <w:name w:val="Title"/>
    <w:basedOn w:val="Norml"/>
    <w:qFormat/>
    <w:pPr>
      <w:jc w:val="center"/>
    </w:pPr>
    <w:rPr>
      <w:rFonts w:ascii="CG Times ce" w:hAnsi="CG Times ce"/>
      <w:b/>
      <w:sz w:val="22"/>
    </w:rPr>
  </w:style>
  <w:style w:type="paragraph" w:styleId="Lbjegyzetszveg">
    <w:name w:val="footnote text"/>
    <w:basedOn w:val="Norml"/>
    <w:semiHidden/>
  </w:style>
  <w:style w:type="character" w:styleId="Lbjegyzet-hivatkozs">
    <w:name w:val="footnote reference"/>
    <w:semiHidden/>
    <w:rPr>
      <w:vertAlign w:val="superscript"/>
    </w:rPr>
  </w:style>
  <w:style w:type="paragraph" w:styleId="Szvegtrzsbehzssal">
    <w:name w:val="Body Text Indent"/>
    <w:basedOn w:val="Norml"/>
    <w:semiHidden/>
    <w:pPr>
      <w:ind w:firstLine="708"/>
      <w:jc w:val="both"/>
    </w:pPr>
    <w:rPr>
      <w:sz w:val="22"/>
      <w:szCs w:val="24"/>
    </w:rPr>
  </w:style>
  <w:style w:type="paragraph" w:styleId="NormlWeb">
    <w:name w:val="Normal (Web)"/>
    <w:basedOn w:val="Norml"/>
    <w:semiHidden/>
    <w:pPr>
      <w:spacing w:before="100" w:beforeAutospacing="1" w:after="100" w:afterAutospacing="1"/>
    </w:pPr>
    <w:rPr>
      <w:sz w:val="24"/>
      <w:szCs w:val="24"/>
    </w:rPr>
  </w:style>
  <w:style w:type="paragraph" w:styleId="llb">
    <w:name w:val="footer"/>
    <w:basedOn w:val="Norml"/>
    <w:semiHidden/>
    <w:pPr>
      <w:tabs>
        <w:tab w:val="center" w:pos="4536"/>
        <w:tab w:val="right" w:pos="9072"/>
      </w:tabs>
    </w:pPr>
    <w:rPr>
      <w:rFonts w:ascii="CG Times" w:hAnsi="CG Times"/>
      <w:sz w:val="22"/>
    </w:rPr>
  </w:style>
  <w:style w:type="table" w:styleId="Rcsostblzat">
    <w:name w:val="Table Grid"/>
    <w:basedOn w:val="Normltblzat"/>
    <w:uiPriority w:val="59"/>
    <w:rsid w:val="00552A2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uborkszveg">
    <w:name w:val="Balloon Text"/>
    <w:basedOn w:val="Norml"/>
    <w:link w:val="BuborkszvegChar"/>
    <w:uiPriority w:val="99"/>
    <w:semiHidden/>
    <w:unhideWhenUsed/>
    <w:rsid w:val="001C099E"/>
    <w:rPr>
      <w:rFonts w:ascii="Tahoma" w:hAnsi="Tahoma" w:cs="Tahoma"/>
      <w:sz w:val="16"/>
      <w:szCs w:val="16"/>
    </w:rPr>
  </w:style>
  <w:style w:type="character" w:customStyle="1" w:styleId="BuborkszvegChar">
    <w:name w:val="Buborékszöveg Char"/>
    <w:link w:val="Buborkszveg"/>
    <w:uiPriority w:val="99"/>
    <w:semiHidden/>
    <w:rsid w:val="001C0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qFormat/>
    <w:pPr>
      <w:keepNext/>
      <w:jc w:val="both"/>
      <w:outlineLvl w:val="0"/>
    </w:pPr>
    <w:rPr>
      <w:rFonts w:ascii="Arial" w:hAnsi="Arial"/>
      <w:b/>
      <w:sz w:val="24"/>
    </w:rPr>
  </w:style>
  <w:style w:type="paragraph" w:styleId="Cmsor2">
    <w:name w:val="heading 2"/>
    <w:basedOn w:val="Norml"/>
    <w:next w:val="Norml"/>
    <w:qFormat/>
    <w:pPr>
      <w:keepNext/>
      <w:spacing w:line="360" w:lineRule="auto"/>
      <w:jc w:val="both"/>
      <w:outlineLvl w:val="1"/>
    </w:pPr>
    <w:rPr>
      <w:rFonts w:ascii="Arial" w:hAnsi="Arial"/>
      <w:sz w:val="24"/>
    </w:rPr>
  </w:style>
  <w:style w:type="paragraph" w:styleId="Cmsor3">
    <w:name w:val="heading 3"/>
    <w:basedOn w:val="Norml"/>
    <w:next w:val="Norml"/>
    <w:qFormat/>
    <w:pPr>
      <w:keepNext/>
      <w:spacing w:line="360" w:lineRule="auto"/>
      <w:ind w:firstLine="708"/>
      <w:jc w:val="both"/>
      <w:outlineLvl w:val="2"/>
    </w:pPr>
    <w:rPr>
      <w:rFonts w:ascii="Arial" w:hAnsi="Arial"/>
      <w:sz w:val="24"/>
    </w:rPr>
  </w:style>
  <w:style w:type="paragraph" w:styleId="Cmsor4">
    <w:name w:val="heading 4"/>
    <w:basedOn w:val="Norml"/>
    <w:next w:val="Norml"/>
    <w:qFormat/>
    <w:pPr>
      <w:keepNext/>
      <w:jc w:val="center"/>
      <w:outlineLvl w:val="3"/>
    </w:pPr>
    <w:rPr>
      <w:rFonts w:ascii="CG Times ce" w:hAnsi="CG Times ce"/>
      <w:i/>
      <w:sz w:val="22"/>
    </w:rPr>
  </w:style>
  <w:style w:type="paragraph" w:styleId="Cmsor5">
    <w:name w:val="heading 5"/>
    <w:basedOn w:val="Norml"/>
    <w:next w:val="Norml"/>
    <w:qFormat/>
    <w:pPr>
      <w:keepNext/>
      <w:jc w:val="center"/>
      <w:outlineLvl w:val="4"/>
    </w:pPr>
    <w:rPr>
      <w:rFonts w:ascii="CG Times" w:hAnsi="CG Times"/>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semiHidden/>
    <w:pPr>
      <w:spacing w:line="360" w:lineRule="auto"/>
      <w:jc w:val="both"/>
    </w:pPr>
    <w:rPr>
      <w:rFonts w:ascii="Arial" w:hAnsi="Arial"/>
      <w:sz w:val="24"/>
    </w:rPr>
  </w:style>
  <w:style w:type="paragraph" w:styleId="Szvegtrzs2">
    <w:name w:val="Body Text 2"/>
    <w:basedOn w:val="Norml"/>
    <w:semiHidden/>
    <w:pPr>
      <w:jc w:val="both"/>
    </w:pPr>
    <w:rPr>
      <w:rFonts w:ascii="CG Times ce" w:hAnsi="CG Times ce"/>
      <w:sz w:val="22"/>
    </w:rPr>
  </w:style>
  <w:style w:type="paragraph" w:styleId="Szvegtrzs3">
    <w:name w:val="Body Text 3"/>
    <w:basedOn w:val="Norml"/>
    <w:semiHidden/>
    <w:rPr>
      <w:rFonts w:ascii="CG Times ce" w:hAnsi="CG Times ce"/>
      <w:b/>
      <w:sz w:val="22"/>
    </w:rPr>
  </w:style>
  <w:style w:type="paragraph" w:styleId="Cm">
    <w:name w:val="Title"/>
    <w:basedOn w:val="Norml"/>
    <w:qFormat/>
    <w:pPr>
      <w:jc w:val="center"/>
    </w:pPr>
    <w:rPr>
      <w:rFonts w:ascii="CG Times ce" w:hAnsi="CG Times ce"/>
      <w:b/>
      <w:sz w:val="22"/>
    </w:rPr>
  </w:style>
  <w:style w:type="paragraph" w:styleId="Lbjegyzetszveg">
    <w:name w:val="footnote text"/>
    <w:basedOn w:val="Norml"/>
    <w:semiHidden/>
  </w:style>
  <w:style w:type="character" w:styleId="Lbjegyzet-hivatkozs">
    <w:name w:val="footnote reference"/>
    <w:semiHidden/>
    <w:rPr>
      <w:vertAlign w:val="superscript"/>
    </w:rPr>
  </w:style>
  <w:style w:type="paragraph" w:styleId="Szvegtrzsbehzssal">
    <w:name w:val="Body Text Indent"/>
    <w:basedOn w:val="Norml"/>
    <w:semiHidden/>
    <w:pPr>
      <w:ind w:firstLine="708"/>
      <w:jc w:val="both"/>
    </w:pPr>
    <w:rPr>
      <w:sz w:val="22"/>
      <w:szCs w:val="24"/>
    </w:rPr>
  </w:style>
  <w:style w:type="paragraph" w:styleId="NormlWeb">
    <w:name w:val="Normal (Web)"/>
    <w:basedOn w:val="Norml"/>
    <w:semiHidden/>
    <w:pPr>
      <w:spacing w:before="100" w:beforeAutospacing="1" w:after="100" w:afterAutospacing="1"/>
    </w:pPr>
    <w:rPr>
      <w:sz w:val="24"/>
      <w:szCs w:val="24"/>
    </w:rPr>
  </w:style>
  <w:style w:type="paragraph" w:styleId="llb">
    <w:name w:val="footer"/>
    <w:basedOn w:val="Norml"/>
    <w:semiHidden/>
    <w:pPr>
      <w:tabs>
        <w:tab w:val="center" w:pos="4536"/>
        <w:tab w:val="right" w:pos="9072"/>
      </w:tabs>
    </w:pPr>
    <w:rPr>
      <w:rFonts w:ascii="CG Times" w:hAnsi="CG Times"/>
      <w:sz w:val="22"/>
    </w:rPr>
  </w:style>
  <w:style w:type="table" w:styleId="Rcsostblzat">
    <w:name w:val="Table Grid"/>
    <w:basedOn w:val="Normltblzat"/>
    <w:uiPriority w:val="59"/>
    <w:rsid w:val="00552A2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uborkszveg">
    <w:name w:val="Balloon Text"/>
    <w:basedOn w:val="Norml"/>
    <w:link w:val="BuborkszvegChar"/>
    <w:uiPriority w:val="99"/>
    <w:semiHidden/>
    <w:unhideWhenUsed/>
    <w:rsid w:val="001C099E"/>
    <w:rPr>
      <w:rFonts w:ascii="Tahoma" w:hAnsi="Tahoma" w:cs="Tahoma"/>
      <w:sz w:val="16"/>
      <w:szCs w:val="16"/>
    </w:rPr>
  </w:style>
  <w:style w:type="character" w:customStyle="1" w:styleId="BuborkszvegChar">
    <w:name w:val="Buborékszöveg Char"/>
    <w:link w:val="Buborkszveg"/>
    <w:uiPriority w:val="99"/>
    <w:semiHidden/>
    <w:rsid w:val="001C0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16F4A-D49D-402B-9D4D-3FD4F9F5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6402</Words>
  <Characters>44176</Characters>
  <Application>Microsoft Office Word</Application>
  <DocSecurity>0</DocSecurity>
  <Lines>368</Lines>
  <Paragraphs>100</Paragraphs>
  <ScaleCrop>false</ScaleCrop>
  <HeadingPairs>
    <vt:vector size="2" baseType="variant">
      <vt:variant>
        <vt:lpstr>Cím</vt:lpstr>
      </vt:variant>
      <vt:variant>
        <vt:i4>1</vt:i4>
      </vt:variant>
    </vt:vector>
  </HeadingPairs>
  <TitlesOfParts>
    <vt:vector size="1" baseType="lpstr">
      <vt:lpstr>RendKöz</vt:lpstr>
    </vt:vector>
  </TitlesOfParts>
  <Company>Mohács Polgármesteri Hivatal</Company>
  <LinksUpToDate>false</LinksUpToDate>
  <CharactersWithSpaces>50478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RendKöz</dc:title>
  <dc:creator>WÉBER ÁDÁM</dc:creator>
  <cp:lastModifiedBy>birone_emerencia</cp:lastModifiedBy>
  <cp:revision>4</cp:revision>
  <cp:lastPrinted>2019-12-20T07:49:00Z</cp:lastPrinted>
  <dcterms:created xsi:type="dcterms:W3CDTF">2021-02-12T08:14:00Z</dcterms:created>
  <dcterms:modified xsi:type="dcterms:W3CDTF">2021-02-12T08:23:00Z</dcterms:modified>
</cp:coreProperties>
</file>